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0D05A0CD"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F244E6">
        <w:rPr>
          <w:rFonts w:ascii="Arial" w:eastAsia="MS Mincho" w:hAnsi="Arial" w:cs="Arial"/>
          <w:b/>
          <w:sz w:val="24"/>
          <w:szCs w:val="24"/>
          <w:lang w:val="en-US"/>
        </w:rPr>
        <w:t>8</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F244E6">
        <w:rPr>
          <w:rFonts w:ascii="Arial" w:eastAsia="MS Mincho" w:hAnsi="Arial" w:cs="Arial"/>
          <w:b/>
          <w:sz w:val="24"/>
          <w:szCs w:val="24"/>
          <w:lang w:val="en-US"/>
        </w:rPr>
        <w:t>1</w:t>
      </w:r>
      <w:r w:rsidR="00282DF6">
        <w:rPr>
          <w:rFonts w:ascii="Arial" w:eastAsia="MS Mincho" w:hAnsi="Arial" w:cs="Arial"/>
          <w:b/>
          <w:sz w:val="24"/>
          <w:szCs w:val="24"/>
          <w:lang w:val="en-US"/>
        </w:rPr>
        <w:t>3489</w:t>
      </w:r>
    </w:p>
    <w:p w14:paraId="35E2CC78" w14:textId="36248F0D" w:rsidR="00BB08B0" w:rsidRPr="00062030" w:rsidRDefault="00F244E6" w:rsidP="00BB08B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002F5B0F">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BB08B0" w:rsidRPr="00062030">
        <w:rPr>
          <w:rFonts w:ascii="Arial" w:eastAsia="SimSun" w:hAnsi="Arial" w:cs="Arial"/>
          <w:b/>
          <w:sz w:val="24"/>
          <w:szCs w:val="24"/>
          <w:lang w:eastAsia="zh-CN"/>
        </w:rPr>
        <w:t xml:space="preserve">, </w:t>
      </w:r>
      <w:r w:rsidR="002F5B0F">
        <w:rPr>
          <w:rFonts w:ascii="Arial" w:eastAsia="SimSun" w:hAnsi="Arial" w:cs="Arial"/>
          <w:b/>
          <w:sz w:val="24"/>
          <w:szCs w:val="24"/>
          <w:lang w:eastAsia="zh-CN"/>
        </w:rPr>
        <w:t>2</w:t>
      </w:r>
      <w:r>
        <w:rPr>
          <w:rFonts w:ascii="Arial" w:eastAsia="SimSun" w:hAnsi="Arial" w:cs="Arial"/>
          <w:b/>
          <w:sz w:val="24"/>
          <w:szCs w:val="24"/>
          <w:lang w:eastAsia="zh-CN"/>
        </w:rPr>
        <w:t>1</w:t>
      </w:r>
      <w:r w:rsidRPr="00F244E6">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w:t>
      </w:r>
      <w:r w:rsidR="00BB08B0" w:rsidRPr="00062030">
        <w:rPr>
          <w:rFonts w:ascii="Arial" w:eastAsia="SimSun" w:hAnsi="Arial" w:cs="Arial"/>
          <w:b/>
          <w:sz w:val="24"/>
          <w:szCs w:val="24"/>
          <w:lang w:eastAsia="zh-CN"/>
        </w:rPr>
        <w:t>– 2</w:t>
      </w:r>
      <w:r>
        <w:rPr>
          <w:rFonts w:ascii="Arial" w:eastAsia="SimSun" w:hAnsi="Arial" w:cs="Arial"/>
          <w:b/>
          <w:sz w:val="24"/>
          <w:szCs w:val="24"/>
          <w:lang w:eastAsia="zh-CN"/>
        </w:rPr>
        <w:t>5</w:t>
      </w:r>
      <w:r w:rsidRPr="00F244E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August</w:t>
      </w:r>
      <w:r w:rsidR="00BB08B0" w:rsidRPr="00062030">
        <w:rPr>
          <w:rFonts w:ascii="Arial" w:eastAsia="SimSun" w:hAnsi="Arial" w:cs="Arial"/>
          <w:b/>
          <w:sz w:val="24"/>
          <w:szCs w:val="24"/>
          <w:lang w:eastAsia="zh-CN"/>
        </w:rPr>
        <w:t>,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7E3BCBC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10E05">
        <w:rPr>
          <w:rFonts w:ascii="Arial" w:hAnsi="Arial" w:cs="Arial"/>
          <w:b/>
          <w:sz w:val="22"/>
          <w:szCs w:val="22"/>
        </w:rPr>
        <w:t>Discussion o</w:t>
      </w:r>
      <w:r w:rsidR="0044416E">
        <w:rPr>
          <w:rFonts w:ascii="Arial" w:hAnsi="Arial" w:cs="Arial"/>
          <w:b/>
          <w:sz w:val="22"/>
          <w:szCs w:val="22"/>
        </w:rPr>
        <w:t xml:space="preserve">n </w:t>
      </w:r>
      <w:r w:rsidR="0045172C">
        <w:rPr>
          <w:rFonts w:ascii="Arial" w:hAnsi="Arial" w:cs="Arial"/>
          <w:b/>
          <w:sz w:val="22"/>
          <w:szCs w:val="22"/>
        </w:rPr>
        <w:t xml:space="preserve">the </w:t>
      </w:r>
      <w:r w:rsidR="00510E05">
        <w:rPr>
          <w:rFonts w:ascii="Arial" w:hAnsi="Arial" w:cs="Arial"/>
          <w:b/>
          <w:sz w:val="22"/>
          <w:szCs w:val="22"/>
        </w:rPr>
        <w:t>reply LS to RAN5 on NTN clarifications</w:t>
      </w:r>
    </w:p>
    <w:p w14:paraId="7CF36F6C" w14:textId="381C68D2"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E00C3A">
        <w:rPr>
          <w:rFonts w:ascii="Arial" w:hAnsi="Arial" w:cs="Arial"/>
          <w:color w:val="000000" w:themeColor="text1"/>
          <w:sz w:val="22"/>
          <w:szCs w:val="22"/>
        </w:rPr>
        <w:t>10.2.3</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1777EB3F" w:rsidR="0026302C" w:rsidRDefault="00691631" w:rsidP="00514F67">
      <w:pPr>
        <w:rPr>
          <w:color w:val="000000" w:themeColor="text1"/>
          <w:lang w:eastAsia="zh-CN"/>
        </w:rPr>
      </w:pPr>
      <w:r>
        <w:rPr>
          <w:color w:val="000000" w:themeColor="text1"/>
          <w:lang w:eastAsia="zh-CN"/>
        </w:rPr>
        <w:t>RAN4 has received a LS from RAN5 seeking clarifications on some NTN requirements [1]</w:t>
      </w:r>
      <w:r w:rsidR="00EE2CE7">
        <w:rPr>
          <w:color w:val="000000" w:themeColor="text1"/>
          <w:lang w:eastAsia="zh-CN"/>
        </w:rPr>
        <w:t>.</w:t>
      </w:r>
      <w:r w:rsidR="00BD3093">
        <w:rPr>
          <w:color w:val="000000" w:themeColor="text1"/>
          <w:lang w:eastAsia="zh-CN"/>
        </w:rPr>
        <w:t xml:space="preserve"> </w:t>
      </w:r>
      <w:r w:rsidR="00B278D9">
        <w:rPr>
          <w:color w:val="000000" w:themeColor="text1"/>
          <w:lang w:eastAsia="zh-CN"/>
        </w:rPr>
        <w:t>The key issue is around the zero Doppler conditions as agreed in RAN4 for both NR NTN and IoT NTN.</w:t>
      </w:r>
      <w:r w:rsidR="00494D3D">
        <w:rPr>
          <w:color w:val="000000" w:themeColor="text1"/>
          <w:lang w:eastAsia="zh-CN"/>
        </w:rPr>
        <w:t xml:space="preserve"> In the following, we share our views on this issue and attempt to answer RAN5’s questions related to RF requirements. For questions related to RRM and demod, they will be discussed in separate papers</w:t>
      </w:r>
      <w:r w:rsidR="00E65E95">
        <w:rPr>
          <w:color w:val="000000" w:themeColor="text1"/>
          <w:lang w:eastAsia="zh-CN"/>
        </w:rPr>
        <w:t xml:space="preserve"> in R17 maintenance AI</w:t>
      </w:r>
      <w:r w:rsidR="00494D3D">
        <w:rPr>
          <w:color w:val="000000" w:themeColor="text1"/>
          <w:lang w:eastAsia="zh-CN"/>
        </w:rPr>
        <w:t>.</w:t>
      </w:r>
    </w:p>
    <w:p w14:paraId="6D1145B0" w14:textId="63535E8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9190EF1" w14:textId="4E6E6947" w:rsidR="007D2D66" w:rsidRDefault="007D2D66" w:rsidP="002F14B3">
      <w:pPr>
        <w:pStyle w:val="Heading2"/>
        <w:ind w:left="567" w:hanging="567"/>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.1</w:t>
      </w:r>
      <w:r w:rsidRPr="00E26EAD">
        <w:rPr>
          <w:rStyle w:val="Heading1Char1"/>
          <w:rFonts w:eastAsiaTheme="minorEastAsia"/>
          <w:sz w:val="32"/>
        </w:rPr>
        <w:tab/>
      </w:r>
      <w:r w:rsidR="00494D3D">
        <w:rPr>
          <w:rStyle w:val="Heading1Char1"/>
          <w:rFonts w:eastAsiaTheme="minorEastAsia"/>
          <w:sz w:val="32"/>
        </w:rPr>
        <w:t>Zero Doppler condition</w:t>
      </w:r>
    </w:p>
    <w:p w14:paraId="07C77CE2" w14:textId="25161F08" w:rsidR="00FB4BA8" w:rsidRDefault="00D075A5" w:rsidP="007D2D66">
      <w:r>
        <w:t>It has been pointed out by RAN5 [1] that the following are specified/agreed in RAN4:</w:t>
      </w:r>
    </w:p>
    <w:p w14:paraId="4C42C308" w14:textId="25FD053D" w:rsidR="00D075A5" w:rsidRPr="00D075A5" w:rsidRDefault="00D075A5" w:rsidP="00D075A5">
      <w:pPr>
        <w:jc w:val="both"/>
        <w:rPr>
          <w:i/>
        </w:rPr>
      </w:pPr>
      <w:r w:rsidRPr="00D075A5">
        <w:rPr>
          <w:rFonts w:eastAsia="Yu Mincho"/>
          <w:bCs/>
          <w:i/>
          <w:iCs/>
          <w:lang w:val="en-US" w:eastAsia="ja-JP"/>
        </w:rPr>
        <w:t xml:space="preserve">“In TS 38.101-5 </w:t>
      </w:r>
      <w:r w:rsidRPr="00D075A5">
        <w:rPr>
          <w:i/>
        </w:rPr>
        <w:t>Sections 6.1 and 7.1, it is indicated that all requirements for NR NTN in such specification, except for frequency error, shall be verified when Doppler conditions are set to zero. Even when not yet in TS 36.102, similar agreement was achieved for IoT NTN in R4-2303538 Issue 2-6.”</w:t>
      </w:r>
    </w:p>
    <w:p w14:paraId="5CB12C87" w14:textId="1354DDD5" w:rsidR="00D075A5" w:rsidRDefault="00D075A5" w:rsidP="007D2D66">
      <w:r>
        <w:t>It is our understanding that a UE does not need to perform frequency pre-compensation for UL transmissions when Doppler conditions are set to zero. However, a UE in the field would always decode the ephemeris information received in the DL and perform UL frequency pre-compensation based on the estimated Doppler shift.</w:t>
      </w:r>
    </w:p>
    <w:p w14:paraId="39CEFB90" w14:textId="4ACD16CA" w:rsidR="00D075A5" w:rsidRDefault="00D075A5" w:rsidP="007D2D66">
      <w:r>
        <w:t>There are benefits and drawbacks whether to artificially set the Doppler conditions to zero</w:t>
      </w:r>
      <w:r w:rsidR="00A06EAB">
        <w:t xml:space="preserve"> in the specifications, which are listed in Table 1 below for comparison.</w:t>
      </w:r>
    </w:p>
    <w:p w14:paraId="1B75127E" w14:textId="1CAEB7F1" w:rsidR="002F277D" w:rsidRDefault="002F277D" w:rsidP="002F27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Comparison of different Doppler conditions</w:t>
      </w:r>
    </w:p>
    <w:tbl>
      <w:tblPr>
        <w:tblStyle w:val="TableGrid"/>
        <w:tblW w:w="0" w:type="auto"/>
        <w:tblLook w:val="04A0" w:firstRow="1" w:lastRow="0" w:firstColumn="1" w:lastColumn="0" w:noHBand="0" w:noVBand="1"/>
      </w:tblPr>
      <w:tblGrid>
        <w:gridCol w:w="3209"/>
        <w:gridCol w:w="3210"/>
        <w:gridCol w:w="3210"/>
      </w:tblGrid>
      <w:tr w:rsidR="00A06EAB" w14:paraId="1AB5775C" w14:textId="77777777" w:rsidTr="00A06EAB">
        <w:tc>
          <w:tcPr>
            <w:tcW w:w="3209" w:type="dxa"/>
          </w:tcPr>
          <w:p w14:paraId="3AFFB83B" w14:textId="1FD73BC0" w:rsidR="00A06EAB" w:rsidRDefault="00A06EAB" w:rsidP="008A5B7F">
            <w:pPr>
              <w:jc w:val="center"/>
              <w:rPr>
                <w:b/>
              </w:rPr>
            </w:pPr>
            <w:r>
              <w:rPr>
                <w:b/>
              </w:rPr>
              <w:t>Options</w:t>
            </w:r>
          </w:p>
        </w:tc>
        <w:tc>
          <w:tcPr>
            <w:tcW w:w="3210" w:type="dxa"/>
          </w:tcPr>
          <w:p w14:paraId="7F4B8646" w14:textId="5B067A56" w:rsidR="00A06EAB" w:rsidRDefault="00A06EAB" w:rsidP="008A5B7F">
            <w:pPr>
              <w:jc w:val="center"/>
              <w:rPr>
                <w:b/>
              </w:rPr>
            </w:pPr>
            <w:r>
              <w:rPr>
                <w:b/>
              </w:rPr>
              <w:t>Pros</w:t>
            </w:r>
          </w:p>
        </w:tc>
        <w:tc>
          <w:tcPr>
            <w:tcW w:w="3210" w:type="dxa"/>
          </w:tcPr>
          <w:p w14:paraId="0F6B1947" w14:textId="2D8380EE" w:rsidR="00A06EAB" w:rsidRDefault="00A06EAB" w:rsidP="008A5B7F">
            <w:pPr>
              <w:jc w:val="center"/>
              <w:rPr>
                <w:b/>
              </w:rPr>
            </w:pPr>
            <w:r>
              <w:rPr>
                <w:b/>
              </w:rPr>
              <w:t>Cons</w:t>
            </w:r>
          </w:p>
        </w:tc>
      </w:tr>
      <w:tr w:rsidR="00A06EAB" w14:paraId="651DF8A4" w14:textId="77777777" w:rsidTr="00A06EAB">
        <w:tc>
          <w:tcPr>
            <w:tcW w:w="3209" w:type="dxa"/>
          </w:tcPr>
          <w:p w14:paraId="3EB0D199" w14:textId="0491BEB8" w:rsidR="00A06EAB" w:rsidRPr="006F29A8" w:rsidRDefault="00A845D7" w:rsidP="006F29A8">
            <w:pPr>
              <w:pStyle w:val="ListParagraph"/>
              <w:numPr>
                <w:ilvl w:val="0"/>
                <w:numId w:val="40"/>
              </w:numPr>
              <w:rPr>
                <w:b/>
              </w:rPr>
            </w:pPr>
            <w:r>
              <w:rPr>
                <w:b/>
              </w:rPr>
              <w:t>Artificial z</w:t>
            </w:r>
            <w:r w:rsidR="00A06EAB" w:rsidRPr="006F29A8">
              <w:rPr>
                <w:b/>
              </w:rPr>
              <w:t>ero Doppler conditions</w:t>
            </w:r>
          </w:p>
        </w:tc>
        <w:tc>
          <w:tcPr>
            <w:tcW w:w="3210" w:type="dxa"/>
          </w:tcPr>
          <w:p w14:paraId="3866EB67" w14:textId="54759075" w:rsidR="00A06EAB" w:rsidRDefault="00635B5E" w:rsidP="00635B5E">
            <w:pPr>
              <w:pStyle w:val="ListParagraph"/>
              <w:numPr>
                <w:ilvl w:val="0"/>
                <w:numId w:val="41"/>
              </w:numPr>
            </w:pPr>
            <w:r w:rsidRPr="002A6F70">
              <w:t xml:space="preserve">The verification of most performance requirements </w:t>
            </w:r>
            <w:r w:rsidR="008A5B7F">
              <w:t>is</w:t>
            </w:r>
            <w:r w:rsidRPr="002A6F70">
              <w:t xml:space="preserve"> not affected by any error of</w:t>
            </w:r>
            <w:r w:rsidR="002A6F70">
              <w:t xml:space="preserve"> the</w:t>
            </w:r>
            <w:r w:rsidRPr="002A6F70">
              <w:t xml:space="preserve"> frequen</w:t>
            </w:r>
            <w:r w:rsidR="002A6F70" w:rsidRPr="002A6F70">
              <w:t>cy pre-compensation.</w:t>
            </w:r>
          </w:p>
          <w:p w14:paraId="2A1E15F8" w14:textId="77777777" w:rsidR="002A6F70" w:rsidRDefault="002A6F70" w:rsidP="002A6F70">
            <w:pPr>
              <w:pStyle w:val="ListParagraph"/>
              <w:ind w:left="360"/>
            </w:pPr>
          </w:p>
          <w:p w14:paraId="2065B7DF" w14:textId="03F7CBEE" w:rsidR="002A6F70" w:rsidRPr="002A6F70" w:rsidRDefault="002A6F70" w:rsidP="00635B5E">
            <w:pPr>
              <w:pStyle w:val="ListParagraph"/>
              <w:numPr>
                <w:ilvl w:val="0"/>
                <w:numId w:val="41"/>
              </w:numPr>
            </w:pPr>
            <w:r>
              <w:t>Potential test burden reduction and possible simplification for TE implementation.</w:t>
            </w:r>
          </w:p>
        </w:tc>
        <w:tc>
          <w:tcPr>
            <w:tcW w:w="3210" w:type="dxa"/>
          </w:tcPr>
          <w:p w14:paraId="57FC1861" w14:textId="5DDFF6BF" w:rsidR="00A06EAB" w:rsidRDefault="005E5A4C" w:rsidP="002A6F70">
            <w:pPr>
              <w:pStyle w:val="ListParagraph"/>
              <w:numPr>
                <w:ilvl w:val="0"/>
                <w:numId w:val="42"/>
              </w:numPr>
            </w:pPr>
            <w:r>
              <w:t>UE c</w:t>
            </w:r>
            <w:r w:rsidR="002A6F70" w:rsidRPr="002A6F70">
              <w:t xml:space="preserve">an only be tested under GSO, or UE </w:t>
            </w:r>
            <w:r w:rsidR="002A6F70">
              <w:t xml:space="preserve">needs to </w:t>
            </w:r>
            <w:r w:rsidR="002A6F70" w:rsidRPr="002A6F70">
              <w:t>implement special test functions to disable frequency pre-compensation.</w:t>
            </w:r>
          </w:p>
          <w:p w14:paraId="1A2EB4CC" w14:textId="77777777" w:rsidR="002A6F70" w:rsidRDefault="002A6F70" w:rsidP="002A6F70">
            <w:pPr>
              <w:pStyle w:val="ListParagraph"/>
              <w:ind w:left="360"/>
            </w:pPr>
          </w:p>
          <w:p w14:paraId="794B9EF4" w14:textId="0CDAC78F" w:rsidR="002A6F70" w:rsidRPr="002A6F70" w:rsidRDefault="002A6F70" w:rsidP="002A6F70">
            <w:pPr>
              <w:pStyle w:val="ListParagraph"/>
              <w:numPr>
                <w:ilvl w:val="0"/>
                <w:numId w:val="42"/>
              </w:numPr>
            </w:pPr>
            <w:r>
              <w:t>Extra overhead for UEs to implement special test functions.</w:t>
            </w:r>
          </w:p>
        </w:tc>
      </w:tr>
      <w:tr w:rsidR="00A06EAB" w14:paraId="657C3E19" w14:textId="77777777" w:rsidTr="00A06EAB">
        <w:tc>
          <w:tcPr>
            <w:tcW w:w="3209" w:type="dxa"/>
          </w:tcPr>
          <w:p w14:paraId="49D88B1D" w14:textId="5C24B273" w:rsidR="00A06EAB" w:rsidRPr="006F29A8" w:rsidRDefault="00A06EAB" w:rsidP="00245211">
            <w:pPr>
              <w:pStyle w:val="ListParagraph"/>
              <w:numPr>
                <w:ilvl w:val="0"/>
                <w:numId w:val="40"/>
              </w:numPr>
              <w:rPr>
                <w:b/>
              </w:rPr>
            </w:pPr>
            <w:r w:rsidRPr="006F29A8">
              <w:rPr>
                <w:b/>
              </w:rPr>
              <w:t>No</w:t>
            </w:r>
            <w:r w:rsidR="00A845D7">
              <w:rPr>
                <w:b/>
              </w:rPr>
              <w:t>rmal</w:t>
            </w:r>
            <w:r w:rsidRPr="006F29A8">
              <w:rPr>
                <w:b/>
              </w:rPr>
              <w:t xml:space="preserve"> Doppler conditions</w:t>
            </w:r>
            <w:r w:rsidR="00A845D7">
              <w:rPr>
                <w:b/>
              </w:rPr>
              <w:t xml:space="preserve"> based on satellite orbits</w:t>
            </w:r>
          </w:p>
        </w:tc>
        <w:tc>
          <w:tcPr>
            <w:tcW w:w="3210" w:type="dxa"/>
          </w:tcPr>
          <w:p w14:paraId="0EF966C3" w14:textId="5DAED6D7" w:rsidR="00A06EAB" w:rsidRDefault="00245211" w:rsidP="00245211">
            <w:pPr>
              <w:pStyle w:val="ListParagraph"/>
              <w:numPr>
                <w:ilvl w:val="0"/>
                <w:numId w:val="43"/>
              </w:numPr>
            </w:pPr>
            <w:r w:rsidRPr="00245211">
              <w:t>UEs can be tested under normal operations as if in the field.</w:t>
            </w:r>
          </w:p>
          <w:p w14:paraId="1774E873" w14:textId="77777777" w:rsidR="00AB6C72" w:rsidRDefault="00AB6C72" w:rsidP="00AB6C72">
            <w:pPr>
              <w:pStyle w:val="ListParagraph"/>
              <w:ind w:left="360"/>
            </w:pPr>
          </w:p>
          <w:p w14:paraId="135DA1B8" w14:textId="5CDE7802" w:rsidR="00AB6C72" w:rsidRPr="00245211" w:rsidRDefault="00AB6C72" w:rsidP="00245211">
            <w:pPr>
              <w:pStyle w:val="ListParagraph"/>
              <w:numPr>
                <w:ilvl w:val="0"/>
                <w:numId w:val="43"/>
              </w:numPr>
            </w:pPr>
            <w:r>
              <w:t>No restrictions on satellite orbits or no need for special test functions.</w:t>
            </w:r>
          </w:p>
        </w:tc>
        <w:tc>
          <w:tcPr>
            <w:tcW w:w="3210" w:type="dxa"/>
          </w:tcPr>
          <w:p w14:paraId="0D30DC01" w14:textId="677D7A19" w:rsidR="009C476E" w:rsidRDefault="00245211" w:rsidP="00245211">
            <w:pPr>
              <w:pStyle w:val="ListParagraph"/>
              <w:numPr>
                <w:ilvl w:val="0"/>
                <w:numId w:val="44"/>
              </w:numPr>
            </w:pPr>
            <w:r>
              <w:t xml:space="preserve">The </w:t>
            </w:r>
            <w:r w:rsidR="000E2051">
              <w:t xml:space="preserve">large frequency shift due to pre-compensation </w:t>
            </w:r>
            <w:r w:rsidR="00364286">
              <w:t>might</w:t>
            </w:r>
            <w:r w:rsidR="000E2051">
              <w:t xml:space="preserve"> degrade UE’s RF performance</w:t>
            </w:r>
            <w:r w:rsidR="009C476E">
              <w:t>.</w:t>
            </w:r>
          </w:p>
          <w:p w14:paraId="6A9146DC" w14:textId="77777777" w:rsidR="009C476E" w:rsidRDefault="009C476E" w:rsidP="009C476E">
            <w:pPr>
              <w:pStyle w:val="ListParagraph"/>
              <w:ind w:left="360"/>
            </w:pPr>
          </w:p>
          <w:p w14:paraId="0A11BC94" w14:textId="56B6F553" w:rsidR="00A06EAB" w:rsidRPr="00245211" w:rsidRDefault="009C476E" w:rsidP="00245211">
            <w:pPr>
              <w:pStyle w:val="ListParagraph"/>
              <w:numPr>
                <w:ilvl w:val="0"/>
                <w:numId w:val="44"/>
              </w:numPr>
            </w:pPr>
            <w:r>
              <w:t xml:space="preserve">The TE needs to </w:t>
            </w:r>
            <w:r w:rsidR="00F55069">
              <w:t>verify</w:t>
            </w:r>
            <w:r>
              <w:t xml:space="preserve"> the UE at the ideally pre-compensated reference UL frequency instead of the configured UL frequency.</w:t>
            </w:r>
          </w:p>
        </w:tc>
      </w:tr>
    </w:tbl>
    <w:p w14:paraId="7C3447E6" w14:textId="15275E4A" w:rsidR="0096212D" w:rsidRDefault="0096212D" w:rsidP="001E0AF4">
      <w:pPr>
        <w:rPr>
          <w:b/>
        </w:rPr>
      </w:pPr>
    </w:p>
    <w:p w14:paraId="45C1A780" w14:textId="74BF25C6" w:rsidR="00497D43" w:rsidRDefault="00AB6C72" w:rsidP="001E0AF4">
      <w:r w:rsidRPr="009C476E">
        <w:lastRenderedPageBreak/>
        <w:t xml:space="preserve">The </w:t>
      </w:r>
      <w:r w:rsidR="009C476E">
        <w:t>max Doppler shift that has been discussed by RAN1 [2] is 24ppm for LEO ignoring UE movement.</w:t>
      </w:r>
      <w:r w:rsidR="006707E6">
        <w:t xml:space="preserve"> Given </w:t>
      </w:r>
      <w:r w:rsidR="00497D43">
        <w:t xml:space="preserve">a UL carrier frequency of 2GHz, the max Doppler shift could be 48kHz, by which a UE could shift its UL relative to the signalled </w:t>
      </w:r>
      <w:r w:rsidR="002E3C4D">
        <w:t>UL carrier frequency after pre-compensation.</w:t>
      </w:r>
    </w:p>
    <w:p w14:paraId="2258FC20" w14:textId="1A01D5EB" w:rsidR="002F277D" w:rsidRDefault="00497D43" w:rsidP="001E0AF4">
      <w:r>
        <w:t>For NR NTN, the minimum guardband of 5MHz channel BW is 242.5kHz. For IoT NTN, the minimum guardband of 1.4MHz channel BW is 160kHz, while the minimum guardband of 200kHz channel BW is 10kHz.</w:t>
      </w:r>
      <w:r w:rsidR="0084675B">
        <w:t xml:space="preserve"> </w:t>
      </w:r>
      <w:r w:rsidR="00F4364C">
        <w:t>It can be seen that the frequency shift due to pre-compensation could be absorbed by channel guardband in most cases. For NB-IoT NTN, care needs to be taken to ensure the pre-compensated UL is still within the frequency range</w:t>
      </w:r>
      <w:r w:rsidR="00C4494B">
        <w:t xml:space="preserve"> of the operating band</w:t>
      </w:r>
      <w:r w:rsidR="00F4364C">
        <w:t>.</w:t>
      </w:r>
    </w:p>
    <w:p w14:paraId="7B636162" w14:textId="5B74E615" w:rsidR="00F4364C" w:rsidRDefault="00F4364C" w:rsidP="001E0AF4">
      <w:r>
        <w:t>Given the potential overhead of implementing special test functions and the limited benefits, we prefer to remove the zero Doppler conditions from the RAN4 specs.</w:t>
      </w:r>
    </w:p>
    <w:p w14:paraId="6EB54F50" w14:textId="214447DB" w:rsidR="00F4364C" w:rsidRPr="00F4364C" w:rsidRDefault="00F4364C" w:rsidP="001E0AF4">
      <w:pPr>
        <w:rPr>
          <w:b/>
        </w:rPr>
      </w:pPr>
      <w:r w:rsidRPr="00F4364C">
        <w:rPr>
          <w:b/>
        </w:rPr>
        <w:t xml:space="preserve">Proposal 1: Prefer to remove the </w:t>
      </w:r>
      <w:r w:rsidR="0026363C">
        <w:rPr>
          <w:b/>
        </w:rPr>
        <w:t xml:space="preserve">artificial </w:t>
      </w:r>
      <w:r w:rsidRPr="00F4364C">
        <w:rPr>
          <w:b/>
        </w:rPr>
        <w:t>zero Doppler conditions from the RAN4 specifications.</w:t>
      </w:r>
    </w:p>
    <w:p w14:paraId="6593FDBF" w14:textId="29C29575" w:rsidR="00F4364C" w:rsidRPr="009C476E" w:rsidRDefault="00F4364C" w:rsidP="001E0AF4">
      <w:r w:rsidRPr="00F4364C">
        <w:rPr>
          <w:b/>
        </w:rPr>
        <w:t xml:space="preserve">Proposal 2: It’s recommended for RAN5 to take care of the potential impact of large frequency shift due to </w:t>
      </w:r>
      <w:r w:rsidR="008D77B7">
        <w:rPr>
          <w:b/>
        </w:rPr>
        <w:t xml:space="preserve">UL </w:t>
      </w:r>
      <w:r w:rsidRPr="00F4364C">
        <w:rPr>
          <w:b/>
        </w:rPr>
        <w:t>pre-compensation</w:t>
      </w:r>
      <w:r w:rsidR="00AF1A6A">
        <w:rPr>
          <w:b/>
        </w:rPr>
        <w:t xml:space="preserve"> during conformance test</w:t>
      </w:r>
      <w:r w:rsidR="0026363C">
        <w:rPr>
          <w:b/>
        </w:rPr>
        <w:t>ing</w:t>
      </w:r>
      <w:r w:rsidRPr="00F4364C">
        <w:rPr>
          <w:b/>
        </w:rPr>
        <w:t>, such as carefully select the test frequencies at band edges, prioritise the frequency error verification</w:t>
      </w:r>
      <w:r w:rsidR="00AF1A6A">
        <w:rPr>
          <w:b/>
        </w:rPr>
        <w:t xml:space="preserve"> when arranging the test sequence</w:t>
      </w:r>
      <w:r w:rsidRPr="00F4364C">
        <w:rPr>
          <w:b/>
        </w:rPr>
        <w:t>.</w:t>
      </w:r>
    </w:p>
    <w:p w14:paraId="79E4E6E8" w14:textId="4CA8E28C" w:rsidR="0090090A" w:rsidRDefault="0090090A" w:rsidP="002F14B3">
      <w:pPr>
        <w:pStyle w:val="Heading2"/>
        <w:ind w:left="567" w:hanging="567"/>
        <w:rPr>
          <w:rStyle w:val="Heading1Char1"/>
          <w:rFonts w:eastAsiaTheme="minorEastAsia"/>
          <w:sz w:val="32"/>
        </w:rPr>
      </w:pPr>
      <w:r w:rsidRPr="00E26EAD">
        <w:rPr>
          <w:rStyle w:val="Heading1Char1"/>
          <w:rFonts w:eastAsiaTheme="minorEastAsia"/>
          <w:sz w:val="32"/>
        </w:rPr>
        <w:t>2</w:t>
      </w:r>
      <w:r w:rsidR="00E26EAD">
        <w:rPr>
          <w:rStyle w:val="Heading1Char1"/>
          <w:rFonts w:eastAsiaTheme="minorEastAsia"/>
          <w:sz w:val="32"/>
        </w:rPr>
        <w:t>.</w:t>
      </w:r>
      <w:r w:rsidR="007D2D66">
        <w:rPr>
          <w:rStyle w:val="Heading1Char1"/>
          <w:rFonts w:eastAsiaTheme="minorEastAsia"/>
          <w:sz w:val="32"/>
        </w:rPr>
        <w:t>2</w:t>
      </w:r>
      <w:r w:rsidRPr="00E26EAD">
        <w:rPr>
          <w:rStyle w:val="Heading1Char1"/>
          <w:rFonts w:eastAsiaTheme="minorEastAsia"/>
          <w:sz w:val="32"/>
        </w:rPr>
        <w:tab/>
      </w:r>
      <w:r w:rsidR="00403F32">
        <w:rPr>
          <w:rStyle w:val="Heading1Char1"/>
          <w:rFonts w:eastAsiaTheme="minorEastAsia"/>
          <w:sz w:val="32"/>
        </w:rPr>
        <w:t>Questions from RAN5</w:t>
      </w:r>
    </w:p>
    <w:p w14:paraId="1C8A46AC" w14:textId="48784601" w:rsidR="00E02334" w:rsidRDefault="00E02334" w:rsidP="00225AE6">
      <w:pPr>
        <w:rPr>
          <w:lang w:eastAsia="en-GB"/>
        </w:rPr>
      </w:pPr>
      <w:r>
        <w:rPr>
          <w:lang w:eastAsia="en-GB"/>
        </w:rPr>
        <w:t>In the following we will provide our answers to a number of selected questions from RAN5.</w:t>
      </w:r>
    </w:p>
    <w:p w14:paraId="76926B77" w14:textId="77777777" w:rsidR="00AF7BF4" w:rsidRPr="00064B64" w:rsidRDefault="00AF7BF4" w:rsidP="00AF7BF4">
      <w:pPr>
        <w:jc w:val="both"/>
        <w:rPr>
          <w:u w:val="single"/>
        </w:rPr>
      </w:pPr>
      <w:r w:rsidRPr="00064B64">
        <w:rPr>
          <w:u w:val="single"/>
        </w:rPr>
        <w:t>Requirements applicability to different types of satellites:</w:t>
      </w:r>
    </w:p>
    <w:p w14:paraId="6A319FD3" w14:textId="77777777" w:rsidR="00AF7BF4" w:rsidRPr="00064B64" w:rsidRDefault="00AF7BF4" w:rsidP="00AF7BF4">
      <w:pPr>
        <w:jc w:val="both"/>
      </w:pPr>
      <w:r w:rsidRPr="00AF7BF4">
        <w:rPr>
          <w:b/>
        </w:rPr>
        <w:t>Q1a:</w:t>
      </w:r>
      <w:r w:rsidRPr="00064B64">
        <w:t xml:space="preserve"> Are all the section 6 and section 7 RF Tx/Rx </w:t>
      </w:r>
      <w:r w:rsidRPr="00064B64">
        <w:rPr>
          <w:lang w:eastAsia="zh-CN"/>
        </w:rPr>
        <w:t>requirements</w:t>
      </w:r>
      <w:r w:rsidRPr="00064B64">
        <w:t xml:space="preserve"> defined in TS 38.101-5 applicable to both GSO and NGSO? </w:t>
      </w:r>
    </w:p>
    <w:p w14:paraId="596C1B54" w14:textId="37857166" w:rsidR="00C94B75" w:rsidRDefault="00AF7BF4" w:rsidP="003C74C4">
      <w:pPr>
        <w:rPr>
          <w:b/>
          <w:lang w:eastAsia="zh-CN"/>
        </w:rPr>
      </w:pPr>
      <w:r>
        <w:rPr>
          <w:b/>
          <w:lang w:eastAsia="zh-CN"/>
        </w:rPr>
        <w:t xml:space="preserve">Answer: </w:t>
      </w:r>
      <w:r w:rsidRPr="00AF7BF4">
        <w:rPr>
          <w:lang w:eastAsia="zh-CN"/>
        </w:rPr>
        <w:t>Yes.</w:t>
      </w:r>
    </w:p>
    <w:p w14:paraId="3A20211E" w14:textId="77777777" w:rsidR="00401E9A" w:rsidRPr="00064B64" w:rsidRDefault="00401E9A" w:rsidP="00401E9A">
      <w:pPr>
        <w:jc w:val="both"/>
        <w:rPr>
          <w:u w:val="single"/>
          <w:lang w:val="en-US"/>
        </w:rPr>
      </w:pPr>
      <w:r w:rsidRPr="00064B64">
        <w:rPr>
          <w:u w:val="single"/>
          <w:lang w:val="en-US"/>
        </w:rPr>
        <w:t>Zero Doppler conditions:</w:t>
      </w:r>
    </w:p>
    <w:p w14:paraId="7DA34D6B" w14:textId="77777777" w:rsidR="00401E9A" w:rsidRPr="00064B64" w:rsidRDefault="00401E9A" w:rsidP="00401E9A">
      <w:pPr>
        <w:jc w:val="both"/>
      </w:pPr>
      <w:r w:rsidRPr="00401E9A">
        <w:rPr>
          <w:b/>
        </w:rPr>
        <w:t>Q2a:</w:t>
      </w:r>
      <w:r w:rsidRPr="00064B64">
        <w:t xml:space="preserve"> With regards to zero Doppler conditions indicated in section 6 and section 7 requirements in TS 38.101-5:</w:t>
      </w:r>
    </w:p>
    <w:p w14:paraId="7CDDF3AF" w14:textId="46D840CD" w:rsidR="00401E9A" w:rsidRDefault="00401E9A" w:rsidP="00401E9A">
      <w:pPr>
        <w:jc w:val="both"/>
      </w:pPr>
      <w:r w:rsidRPr="00401E9A">
        <w:rPr>
          <w:b/>
        </w:rPr>
        <w:t>Q2a1:</w:t>
      </w:r>
      <w:r w:rsidRPr="00064B64">
        <w:t xml:space="preserve"> Specifically, for NGSO where satellite orbit introduces a time varying Doppler shift and time varying propagation delay, is it expected to emulate zero Doppler condition in conformance testing of these section 6 and section 7 requirements?</w:t>
      </w:r>
    </w:p>
    <w:p w14:paraId="713AD89A" w14:textId="21C47F6B" w:rsidR="00401E9A" w:rsidRPr="00064B64" w:rsidRDefault="00401E9A" w:rsidP="00401E9A">
      <w:pPr>
        <w:jc w:val="both"/>
      </w:pPr>
      <w:r w:rsidRPr="00401E9A">
        <w:rPr>
          <w:b/>
        </w:rPr>
        <w:t>Answer:</w:t>
      </w:r>
      <w:r>
        <w:t xml:space="preserve"> Yes, according to the current spec. Please RAN5 to confirm the feasibility. In the meantime, RAN4 is considering to remove the zero Doppler condition.</w:t>
      </w:r>
    </w:p>
    <w:p w14:paraId="0DD155C3" w14:textId="77777777" w:rsidR="007758E5" w:rsidRDefault="00401E9A" w:rsidP="00401E9A">
      <w:pPr>
        <w:jc w:val="both"/>
      </w:pPr>
      <w:r w:rsidRPr="00401E9A">
        <w:rPr>
          <w:b/>
        </w:rPr>
        <w:t>Q2a2:</w:t>
      </w:r>
      <w:r w:rsidRPr="00064B64">
        <w:t xml:space="preserve"> For GSO (different from GEO), do we need to emulate any Doppler shift/propagation delay in conformance testing?</w:t>
      </w:r>
    </w:p>
    <w:p w14:paraId="69DA7D7A" w14:textId="2A669338" w:rsidR="00401E9A" w:rsidRPr="00064B64" w:rsidRDefault="007758E5" w:rsidP="00401E9A">
      <w:pPr>
        <w:jc w:val="both"/>
      </w:pPr>
      <w:r w:rsidRPr="007758E5">
        <w:rPr>
          <w:b/>
        </w:rPr>
        <w:t>Answer:</w:t>
      </w:r>
      <w:r>
        <w:t xml:space="preserve"> No.</w:t>
      </w:r>
      <w:r w:rsidR="00401E9A" w:rsidRPr="00064B64">
        <w:t xml:space="preserve"> </w:t>
      </w:r>
    </w:p>
    <w:p w14:paraId="7E0CA9BA" w14:textId="3C2AA662" w:rsidR="00401E9A" w:rsidRDefault="00401E9A" w:rsidP="00401E9A">
      <w:pPr>
        <w:jc w:val="both"/>
      </w:pPr>
      <w:r w:rsidRPr="00401E9A">
        <w:rPr>
          <w:b/>
        </w:rPr>
        <w:t>Q2a3:</w:t>
      </w:r>
      <w:r w:rsidRPr="00064B64">
        <w:t xml:space="preserve"> For GEO, do we need to emulate any Doppler shift/propagation delay in conformance testing?</w:t>
      </w:r>
      <w:r w:rsidRPr="00064B64">
        <w:rPr>
          <w:rFonts w:hint="eastAsia"/>
        </w:rPr>
        <w:t xml:space="preserve"> </w:t>
      </w:r>
    </w:p>
    <w:p w14:paraId="4B3DCBAD" w14:textId="58174243" w:rsidR="007758E5" w:rsidRPr="00064B64" w:rsidRDefault="007758E5" w:rsidP="00401E9A">
      <w:pPr>
        <w:jc w:val="both"/>
      </w:pPr>
      <w:r w:rsidRPr="007758E5">
        <w:rPr>
          <w:b/>
        </w:rPr>
        <w:t>Answer:</w:t>
      </w:r>
      <w:r>
        <w:t xml:space="preserve"> Yes.</w:t>
      </w:r>
      <w:r w:rsidR="00336969">
        <w:t xml:space="preserve"> For example, a max Doppler shift of 0.93 ppm was assumed in </w:t>
      </w:r>
      <w:r w:rsidR="009C4D71">
        <w:t>the study phase</w:t>
      </w:r>
      <w:r w:rsidR="00336969">
        <w:t>.</w:t>
      </w:r>
    </w:p>
    <w:p w14:paraId="63D773EA" w14:textId="77777777" w:rsidR="006F19EF" w:rsidRPr="00064B64" w:rsidRDefault="006F19EF" w:rsidP="006F19EF">
      <w:pPr>
        <w:jc w:val="both"/>
        <w:rPr>
          <w:u w:val="single"/>
        </w:rPr>
      </w:pPr>
      <w:r w:rsidRPr="00064B64">
        <w:rPr>
          <w:u w:val="single"/>
        </w:rPr>
        <w:t>Other than zero Doppler conditions:</w:t>
      </w:r>
    </w:p>
    <w:p w14:paraId="5B86B3A5" w14:textId="77777777" w:rsidR="006F19EF" w:rsidRPr="00064B64" w:rsidRDefault="006F19EF" w:rsidP="006F19EF">
      <w:pPr>
        <w:jc w:val="both"/>
      </w:pPr>
      <w:r w:rsidRPr="006F19EF">
        <w:rPr>
          <w:b/>
        </w:rPr>
        <w:t>Q3a:</w:t>
      </w:r>
      <w:r w:rsidRPr="00064B64">
        <w:t xml:space="preserve"> For the NTN frequency error requirements defined in section 6.4.1 of TS 38.101-5, what is RAN4 assumption in terms of constant/variable Doppler and delay conditions for the other than zero Doppler conditions for GSO (different from GEO)</w:t>
      </w:r>
      <w:r w:rsidRPr="00064B64">
        <w:rPr>
          <w:lang w:eastAsia="zh-CN"/>
        </w:rPr>
        <w:t>, GEO</w:t>
      </w:r>
      <w:r w:rsidRPr="00064B64">
        <w:t xml:space="preserve"> and NGSO?</w:t>
      </w:r>
    </w:p>
    <w:p w14:paraId="155C1BD1" w14:textId="15715474" w:rsidR="00AF7BF4" w:rsidRDefault="006F19EF" w:rsidP="003C74C4">
      <w:pPr>
        <w:rPr>
          <w:lang w:eastAsia="zh-CN"/>
        </w:rPr>
      </w:pPr>
      <w:r>
        <w:rPr>
          <w:b/>
          <w:lang w:eastAsia="zh-CN"/>
        </w:rPr>
        <w:t>Answer:</w:t>
      </w:r>
      <w:r w:rsidR="00C01CC4">
        <w:rPr>
          <w:b/>
          <w:lang w:eastAsia="zh-CN"/>
        </w:rPr>
        <w:t xml:space="preserve"> </w:t>
      </w:r>
      <w:r w:rsidR="00C01CC4" w:rsidRPr="00C01CC4">
        <w:rPr>
          <w:lang w:eastAsia="zh-CN"/>
        </w:rPr>
        <w:t>Besides zero Doppler conditions, variable Doppler and delay conditions are assumed.</w:t>
      </w:r>
    </w:p>
    <w:p w14:paraId="1C574D90" w14:textId="77777777" w:rsidR="00C01CC4" w:rsidRDefault="00C01CC4" w:rsidP="00C01CC4">
      <w:pPr>
        <w:jc w:val="both"/>
      </w:pPr>
      <w:r w:rsidRPr="00F561F4">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37C1A635" w14:textId="18E9856F" w:rsidR="00C01CC4" w:rsidRDefault="00C01CC4" w:rsidP="003C74C4">
      <w:pPr>
        <w:rPr>
          <w:lang w:eastAsia="zh-CN"/>
        </w:rPr>
      </w:pPr>
      <w:r w:rsidRPr="00C01CC4">
        <w:rPr>
          <w:b/>
          <w:lang w:eastAsia="zh-CN"/>
        </w:rPr>
        <w:t>Answer:</w:t>
      </w:r>
      <w:r>
        <w:rPr>
          <w:lang w:eastAsia="zh-CN"/>
        </w:rPr>
        <w:t xml:space="preserve"> No. Please refer to the answer to Q3a.</w:t>
      </w:r>
    </w:p>
    <w:p w14:paraId="1862C4B1" w14:textId="77777777" w:rsidR="00D465E9" w:rsidRPr="00064B64" w:rsidRDefault="00D465E9" w:rsidP="00D465E9">
      <w:pPr>
        <w:jc w:val="both"/>
        <w:rPr>
          <w:u w:val="single"/>
        </w:rPr>
      </w:pPr>
      <w:r w:rsidRPr="00064B64">
        <w:rPr>
          <w:u w:val="single"/>
        </w:rPr>
        <w:t>Satellite propagator model:</w:t>
      </w:r>
    </w:p>
    <w:p w14:paraId="20208395" w14:textId="77777777" w:rsidR="00D465E9" w:rsidRPr="00064B64" w:rsidRDefault="00D465E9" w:rsidP="00D465E9">
      <w:pPr>
        <w:jc w:val="both"/>
      </w:pPr>
      <w:r w:rsidRPr="00D465E9">
        <w:rPr>
          <w:b/>
        </w:rPr>
        <w:lastRenderedPageBreak/>
        <w:t>Q4a:</w:t>
      </w:r>
      <w:r w:rsidRPr="00064B64">
        <w:t xml:space="preserve">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2D28DDA1" w14:textId="3AEDD059" w:rsidR="00D465E9" w:rsidRDefault="00D465E9" w:rsidP="00D465E9">
      <w:pPr>
        <w:jc w:val="both"/>
        <w:rPr>
          <w:u w:val="single"/>
        </w:rPr>
      </w:pPr>
      <w:r w:rsidRPr="00D465E9">
        <w:rPr>
          <w:b/>
          <w:u w:val="single"/>
        </w:rPr>
        <w:t>Answer:</w:t>
      </w:r>
      <w:r>
        <w:rPr>
          <w:u w:val="single"/>
        </w:rPr>
        <w:t xml:space="preserve"> </w:t>
      </w:r>
      <w:r w:rsidRPr="00D465E9">
        <w:t>For section 6 and 7 requirements defined in TS 38.101-5 or TS 36.102, no satellite propagator model is assumed for the service link.</w:t>
      </w:r>
    </w:p>
    <w:p w14:paraId="51B0A9CC" w14:textId="77777777" w:rsidR="00C01CC4" w:rsidRPr="00C01CC4" w:rsidRDefault="00C01CC4" w:rsidP="003C74C4">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3F15FCEA" w:rsidR="00D25A95" w:rsidRDefault="008C3A94" w:rsidP="00157DAF">
      <w:pPr>
        <w:rPr>
          <w:color w:val="000000" w:themeColor="text1"/>
          <w:lang w:val="en-US" w:eastAsia="zh-CN"/>
        </w:rPr>
      </w:pPr>
      <w:r>
        <w:rPr>
          <w:color w:val="000000" w:themeColor="text1"/>
          <w:lang w:val="en-US" w:eastAsia="zh-CN"/>
        </w:rPr>
        <w:t>We have shared our view on the zero Doppler conditions and provided answers to a number of selected questions from RAN5. Our proposals are reiterated below.</w:t>
      </w:r>
    </w:p>
    <w:p w14:paraId="3DFD9262" w14:textId="77777777" w:rsidR="00672312" w:rsidRPr="00F4364C" w:rsidRDefault="00672312" w:rsidP="00672312">
      <w:pPr>
        <w:rPr>
          <w:b/>
        </w:rPr>
      </w:pPr>
      <w:r w:rsidRPr="00F4364C">
        <w:rPr>
          <w:b/>
        </w:rPr>
        <w:t xml:space="preserve">Proposal 1: Prefer to remove the </w:t>
      </w:r>
      <w:r>
        <w:rPr>
          <w:b/>
        </w:rPr>
        <w:t xml:space="preserve">artificial </w:t>
      </w:r>
      <w:r w:rsidRPr="00F4364C">
        <w:rPr>
          <w:b/>
        </w:rPr>
        <w:t>zero Doppler conditions from the RAN4 specifications.</w:t>
      </w:r>
    </w:p>
    <w:p w14:paraId="1FA93209" w14:textId="43E58D85" w:rsidR="008C3A94" w:rsidRPr="009C476E" w:rsidRDefault="00672312" w:rsidP="00672312">
      <w:r w:rsidRPr="00F4364C">
        <w:rPr>
          <w:b/>
        </w:rPr>
        <w:t xml:space="preserve">Proposal 2: It’s recommended for RAN5 to take care of the potential impact of large frequency shift due to </w:t>
      </w:r>
      <w:r>
        <w:rPr>
          <w:b/>
        </w:rPr>
        <w:t xml:space="preserve">UL </w:t>
      </w:r>
      <w:r w:rsidRPr="00F4364C">
        <w:rPr>
          <w:b/>
        </w:rPr>
        <w:t>pre-compensation</w:t>
      </w:r>
      <w:r>
        <w:rPr>
          <w:b/>
        </w:rPr>
        <w:t xml:space="preserve"> during conformance testing</w:t>
      </w:r>
      <w:r w:rsidRPr="00F4364C">
        <w:rPr>
          <w:b/>
        </w:rPr>
        <w:t>, such as carefully select the test frequencies at band edges, prioritise the frequency error verification</w:t>
      </w:r>
      <w:r>
        <w:rPr>
          <w:b/>
        </w:rPr>
        <w:t xml:space="preserve"> when arranging the test sequence</w:t>
      </w:r>
      <w:r w:rsidRPr="00F4364C">
        <w:rPr>
          <w:b/>
        </w:rPr>
        <w:t>.</w:t>
      </w:r>
      <w:bookmarkStart w:id="5" w:name="_GoBack"/>
      <w:bookmarkEnd w:id="5"/>
    </w:p>
    <w:p w14:paraId="5ED2FC38" w14:textId="46EFD641" w:rsidR="00686456" w:rsidRPr="00E2205A" w:rsidRDefault="00686456" w:rsidP="00AF468B"/>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0F88C7D" w14:textId="5AA205BE" w:rsidR="004122E6" w:rsidRDefault="004122E6" w:rsidP="004122E6">
      <w:pPr>
        <w:pStyle w:val="ListParagraph"/>
        <w:numPr>
          <w:ilvl w:val="0"/>
          <w:numId w:val="10"/>
        </w:numPr>
        <w:rPr>
          <w:lang w:eastAsia="zh-CN"/>
        </w:rPr>
      </w:pPr>
      <w:r>
        <w:rPr>
          <w:lang w:eastAsia="zh-CN"/>
        </w:rPr>
        <w:t>R4-2</w:t>
      </w:r>
      <w:r w:rsidR="007A20CB">
        <w:rPr>
          <w:lang w:eastAsia="zh-CN"/>
        </w:rPr>
        <w:t>3</w:t>
      </w:r>
      <w:r w:rsidR="00810E82">
        <w:rPr>
          <w:lang w:eastAsia="zh-CN"/>
        </w:rPr>
        <w:t>1</w:t>
      </w:r>
      <w:r w:rsidR="00691631">
        <w:rPr>
          <w:lang w:eastAsia="zh-CN"/>
        </w:rPr>
        <w:t>1</w:t>
      </w:r>
      <w:r w:rsidR="007A20CB">
        <w:rPr>
          <w:lang w:eastAsia="zh-CN"/>
        </w:rPr>
        <w:t>0</w:t>
      </w:r>
      <w:r w:rsidR="00691631">
        <w:rPr>
          <w:lang w:eastAsia="zh-CN"/>
        </w:rPr>
        <w:t>11</w:t>
      </w:r>
      <w:r>
        <w:rPr>
          <w:lang w:eastAsia="zh-CN"/>
        </w:rPr>
        <w:t xml:space="preserve"> </w:t>
      </w:r>
      <w:r w:rsidR="00691631">
        <w:rPr>
          <w:lang w:eastAsia="zh-CN"/>
        </w:rPr>
        <w:t>LS on clarifications for Non-Terrestrial Networks</w:t>
      </w:r>
      <w:r>
        <w:rPr>
          <w:lang w:eastAsia="zh-CN"/>
        </w:rPr>
        <w:t xml:space="preserve">, </w:t>
      </w:r>
      <w:r w:rsidR="00691631">
        <w:rPr>
          <w:lang w:eastAsia="zh-CN"/>
        </w:rPr>
        <w:t>RAN5</w:t>
      </w:r>
      <w:r>
        <w:rPr>
          <w:lang w:eastAsia="zh-CN"/>
        </w:rPr>
        <w:t>, RAN4#10</w:t>
      </w:r>
      <w:r w:rsidR="00691631">
        <w:rPr>
          <w:lang w:eastAsia="zh-CN"/>
        </w:rPr>
        <w:t>8</w:t>
      </w:r>
    </w:p>
    <w:p w14:paraId="2F44464A" w14:textId="18DA8DEF" w:rsidR="00A26381" w:rsidRDefault="00E02334" w:rsidP="000A73EB">
      <w:pPr>
        <w:pStyle w:val="ListParagraph"/>
        <w:numPr>
          <w:ilvl w:val="0"/>
          <w:numId w:val="10"/>
        </w:numPr>
        <w:rPr>
          <w:lang w:eastAsia="zh-CN"/>
        </w:rPr>
      </w:pPr>
      <w:r>
        <w:rPr>
          <w:lang w:eastAsia="zh-CN"/>
        </w:rPr>
        <w:t>3GPP TR 38.821 v16.1.0</w:t>
      </w:r>
    </w:p>
    <w:sectPr w:rsidR="00A26381"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8C6056"/>
    <w:multiLevelType w:val="hybridMultilevel"/>
    <w:tmpl w:val="59BCE0D4"/>
    <w:lvl w:ilvl="0" w:tplc="66CAD726">
      <w:start w:val="2"/>
      <w:numFmt w:val="bullet"/>
      <w:lvlText w:val="-"/>
      <w:lvlJc w:val="left"/>
      <w:pPr>
        <w:ind w:left="786" w:hanging="360"/>
      </w:pPr>
      <w:rPr>
        <w:rFonts w:ascii="Times New Roman" w:eastAsiaTheme="minorEastAsia"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0547D4"/>
    <w:multiLevelType w:val="hybridMultilevel"/>
    <w:tmpl w:val="5DAC06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3E179C3"/>
    <w:multiLevelType w:val="hybridMultilevel"/>
    <w:tmpl w:val="CD6060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1B55A4"/>
    <w:multiLevelType w:val="hybridMultilevel"/>
    <w:tmpl w:val="61128E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4BDA3C7D"/>
    <w:multiLevelType w:val="hybridMultilevel"/>
    <w:tmpl w:val="63DA15E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200300"/>
    <w:multiLevelType w:val="hybridMultilevel"/>
    <w:tmpl w:val="6A3CF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157270"/>
    <w:multiLevelType w:val="hybridMultilevel"/>
    <w:tmpl w:val="248EA04A"/>
    <w:lvl w:ilvl="0" w:tplc="EA6851C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1" w15:restartNumberingAfterBreak="0">
    <w:nsid w:val="74496173"/>
    <w:multiLevelType w:val="hybridMultilevel"/>
    <w:tmpl w:val="CDE2E2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2"/>
  </w:num>
  <w:num w:numId="3">
    <w:abstractNumId w:val="32"/>
  </w:num>
  <w:num w:numId="4">
    <w:abstractNumId w:val="5"/>
  </w:num>
  <w:num w:numId="5">
    <w:abstractNumId w:val="4"/>
  </w:num>
  <w:num w:numId="6">
    <w:abstractNumId w:val="11"/>
  </w:num>
  <w:num w:numId="7">
    <w:abstractNumId w:val="2"/>
  </w:num>
  <w:num w:numId="8">
    <w:abstractNumId w:val="21"/>
  </w:num>
  <w:num w:numId="9">
    <w:abstractNumId w:val="28"/>
  </w:num>
  <w:num w:numId="10">
    <w:abstractNumId w:val="15"/>
  </w:num>
  <w:num w:numId="11">
    <w:abstractNumId w:val="30"/>
  </w:num>
  <w:num w:numId="12">
    <w:abstractNumId w:val="24"/>
  </w:num>
  <w:num w:numId="13">
    <w:abstractNumId w:val="16"/>
  </w:num>
  <w:num w:numId="14">
    <w:abstractNumId w:val="25"/>
  </w:num>
  <w:num w:numId="15">
    <w:abstractNumId w:val="36"/>
  </w:num>
  <w:num w:numId="16">
    <w:abstractNumId w:val="13"/>
  </w:num>
  <w:num w:numId="17">
    <w:abstractNumId w:val="37"/>
  </w:num>
  <w:num w:numId="18">
    <w:abstractNumId w:val="42"/>
  </w:num>
  <w:num w:numId="19">
    <w:abstractNumId w:val="39"/>
  </w:num>
  <w:num w:numId="20">
    <w:abstractNumId w:val="43"/>
  </w:num>
  <w:num w:numId="21">
    <w:abstractNumId w:val="35"/>
  </w:num>
  <w:num w:numId="22">
    <w:abstractNumId w:val="10"/>
  </w:num>
  <w:num w:numId="23">
    <w:abstractNumId w:val="31"/>
  </w:num>
  <w:num w:numId="24">
    <w:abstractNumId w:val="6"/>
  </w:num>
  <w:num w:numId="25">
    <w:abstractNumId w:val="40"/>
  </w:num>
  <w:num w:numId="26">
    <w:abstractNumId w:val="7"/>
  </w:num>
  <w:num w:numId="27">
    <w:abstractNumId w:val="26"/>
  </w:num>
  <w:num w:numId="28">
    <w:abstractNumId w:val="19"/>
  </w:num>
  <w:num w:numId="29">
    <w:abstractNumId w:val="33"/>
  </w:num>
  <w:num w:numId="30">
    <w:abstractNumId w:val="38"/>
  </w:num>
  <w:num w:numId="31">
    <w:abstractNumId w:val="1"/>
  </w:num>
  <w:num w:numId="32">
    <w:abstractNumId w:val="20"/>
  </w:num>
  <w:num w:numId="33">
    <w:abstractNumId w:val="23"/>
  </w:num>
  <w:num w:numId="34">
    <w:abstractNumId w:val="34"/>
  </w:num>
  <w:num w:numId="35">
    <w:abstractNumId w:val="0"/>
  </w:num>
  <w:num w:numId="36">
    <w:abstractNumId w:val="9"/>
  </w:num>
  <w:num w:numId="37">
    <w:abstractNumId w:val="12"/>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27"/>
  </w:num>
  <w:num w:numId="41">
    <w:abstractNumId w:val="14"/>
  </w:num>
  <w:num w:numId="42">
    <w:abstractNumId w:val="41"/>
  </w:num>
  <w:num w:numId="43">
    <w:abstractNumId w:val="29"/>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2BBB"/>
    <w:rsid w:val="00003469"/>
    <w:rsid w:val="000038DD"/>
    <w:rsid w:val="00004C82"/>
    <w:rsid w:val="00006413"/>
    <w:rsid w:val="00007176"/>
    <w:rsid w:val="0001013B"/>
    <w:rsid w:val="00011168"/>
    <w:rsid w:val="000169BA"/>
    <w:rsid w:val="0001702E"/>
    <w:rsid w:val="00017064"/>
    <w:rsid w:val="00017293"/>
    <w:rsid w:val="00020079"/>
    <w:rsid w:val="000221DE"/>
    <w:rsid w:val="00024731"/>
    <w:rsid w:val="000248A8"/>
    <w:rsid w:val="00024F33"/>
    <w:rsid w:val="000259C9"/>
    <w:rsid w:val="000275FD"/>
    <w:rsid w:val="00030900"/>
    <w:rsid w:val="00030BBE"/>
    <w:rsid w:val="000329EC"/>
    <w:rsid w:val="0003334C"/>
    <w:rsid w:val="000347B8"/>
    <w:rsid w:val="0003553A"/>
    <w:rsid w:val="000369D6"/>
    <w:rsid w:val="00042FDC"/>
    <w:rsid w:val="0004375A"/>
    <w:rsid w:val="000446CD"/>
    <w:rsid w:val="00044D5F"/>
    <w:rsid w:val="0005161F"/>
    <w:rsid w:val="000519FD"/>
    <w:rsid w:val="0005335D"/>
    <w:rsid w:val="000556F9"/>
    <w:rsid w:val="00056799"/>
    <w:rsid w:val="00060387"/>
    <w:rsid w:val="00062044"/>
    <w:rsid w:val="000629FA"/>
    <w:rsid w:val="00062E72"/>
    <w:rsid w:val="00064EA4"/>
    <w:rsid w:val="000655CD"/>
    <w:rsid w:val="00072035"/>
    <w:rsid w:val="00072DD9"/>
    <w:rsid w:val="00073A2C"/>
    <w:rsid w:val="00073CD8"/>
    <w:rsid w:val="00075135"/>
    <w:rsid w:val="00075355"/>
    <w:rsid w:val="00075A25"/>
    <w:rsid w:val="00075D6E"/>
    <w:rsid w:val="0008020C"/>
    <w:rsid w:val="00081A47"/>
    <w:rsid w:val="00082DF2"/>
    <w:rsid w:val="0008341F"/>
    <w:rsid w:val="0008439E"/>
    <w:rsid w:val="0008788D"/>
    <w:rsid w:val="000902FD"/>
    <w:rsid w:val="0009362E"/>
    <w:rsid w:val="00093FC6"/>
    <w:rsid w:val="000954BB"/>
    <w:rsid w:val="000957B0"/>
    <w:rsid w:val="00096438"/>
    <w:rsid w:val="00097523"/>
    <w:rsid w:val="000A1B50"/>
    <w:rsid w:val="000A2272"/>
    <w:rsid w:val="000A33B0"/>
    <w:rsid w:val="000A3E12"/>
    <w:rsid w:val="000A5F52"/>
    <w:rsid w:val="000A61DC"/>
    <w:rsid w:val="000B2EA7"/>
    <w:rsid w:val="000B4C14"/>
    <w:rsid w:val="000C036F"/>
    <w:rsid w:val="000C0662"/>
    <w:rsid w:val="000C3038"/>
    <w:rsid w:val="000C34AB"/>
    <w:rsid w:val="000C4060"/>
    <w:rsid w:val="000C43BD"/>
    <w:rsid w:val="000C4992"/>
    <w:rsid w:val="000C4EFF"/>
    <w:rsid w:val="000C7922"/>
    <w:rsid w:val="000D4045"/>
    <w:rsid w:val="000D4C52"/>
    <w:rsid w:val="000D506C"/>
    <w:rsid w:val="000D51FC"/>
    <w:rsid w:val="000D71E1"/>
    <w:rsid w:val="000E0A3E"/>
    <w:rsid w:val="000E2051"/>
    <w:rsid w:val="000E2272"/>
    <w:rsid w:val="000E334E"/>
    <w:rsid w:val="000E470C"/>
    <w:rsid w:val="000E51F7"/>
    <w:rsid w:val="000E5300"/>
    <w:rsid w:val="000E5998"/>
    <w:rsid w:val="000E6AAB"/>
    <w:rsid w:val="000F0261"/>
    <w:rsid w:val="000F0505"/>
    <w:rsid w:val="000F1A03"/>
    <w:rsid w:val="000F2320"/>
    <w:rsid w:val="000F2CE6"/>
    <w:rsid w:val="000F2F33"/>
    <w:rsid w:val="000F47B5"/>
    <w:rsid w:val="000F6C41"/>
    <w:rsid w:val="000F75DD"/>
    <w:rsid w:val="000F764D"/>
    <w:rsid w:val="000F77C0"/>
    <w:rsid w:val="000F7DC6"/>
    <w:rsid w:val="001010BA"/>
    <w:rsid w:val="00106EC6"/>
    <w:rsid w:val="001105A9"/>
    <w:rsid w:val="001106F2"/>
    <w:rsid w:val="00111AB7"/>
    <w:rsid w:val="00112006"/>
    <w:rsid w:val="00113ADD"/>
    <w:rsid w:val="00114F55"/>
    <w:rsid w:val="00114F98"/>
    <w:rsid w:val="0011594F"/>
    <w:rsid w:val="00115A27"/>
    <w:rsid w:val="00115D47"/>
    <w:rsid w:val="0011798D"/>
    <w:rsid w:val="0012104B"/>
    <w:rsid w:val="001219FE"/>
    <w:rsid w:val="001225A0"/>
    <w:rsid w:val="00122BAD"/>
    <w:rsid w:val="00123586"/>
    <w:rsid w:val="00124176"/>
    <w:rsid w:val="00126319"/>
    <w:rsid w:val="00126525"/>
    <w:rsid w:val="00127721"/>
    <w:rsid w:val="00127F45"/>
    <w:rsid w:val="00130C44"/>
    <w:rsid w:val="00130CA5"/>
    <w:rsid w:val="0013107F"/>
    <w:rsid w:val="00132D6E"/>
    <w:rsid w:val="00134510"/>
    <w:rsid w:val="00135192"/>
    <w:rsid w:val="00141388"/>
    <w:rsid w:val="00141AAA"/>
    <w:rsid w:val="00141BA0"/>
    <w:rsid w:val="00142027"/>
    <w:rsid w:val="00143B2E"/>
    <w:rsid w:val="00143CC2"/>
    <w:rsid w:val="001472B0"/>
    <w:rsid w:val="00147358"/>
    <w:rsid w:val="00151434"/>
    <w:rsid w:val="0015152A"/>
    <w:rsid w:val="0015187B"/>
    <w:rsid w:val="00151A25"/>
    <w:rsid w:val="00152314"/>
    <w:rsid w:val="001526C9"/>
    <w:rsid w:val="00152BCF"/>
    <w:rsid w:val="00153ACB"/>
    <w:rsid w:val="00154BD3"/>
    <w:rsid w:val="0015621E"/>
    <w:rsid w:val="001567E8"/>
    <w:rsid w:val="00157397"/>
    <w:rsid w:val="00157DAF"/>
    <w:rsid w:val="00157E0B"/>
    <w:rsid w:val="001606BA"/>
    <w:rsid w:val="00161F3E"/>
    <w:rsid w:val="0016254E"/>
    <w:rsid w:val="00162A07"/>
    <w:rsid w:val="001632BC"/>
    <w:rsid w:val="00163693"/>
    <w:rsid w:val="00163B46"/>
    <w:rsid w:val="00163BBD"/>
    <w:rsid w:val="00165D43"/>
    <w:rsid w:val="00167AAD"/>
    <w:rsid w:val="00171BCD"/>
    <w:rsid w:val="001730F4"/>
    <w:rsid w:val="00175ECD"/>
    <w:rsid w:val="001805FE"/>
    <w:rsid w:val="00181D44"/>
    <w:rsid w:val="00182CA4"/>
    <w:rsid w:val="00183036"/>
    <w:rsid w:val="00183B18"/>
    <w:rsid w:val="001846C1"/>
    <w:rsid w:val="00184D31"/>
    <w:rsid w:val="00185D4F"/>
    <w:rsid w:val="001869B7"/>
    <w:rsid w:val="00187F3A"/>
    <w:rsid w:val="00191B1B"/>
    <w:rsid w:val="00195B6F"/>
    <w:rsid w:val="0019672F"/>
    <w:rsid w:val="00196DF1"/>
    <w:rsid w:val="001977C0"/>
    <w:rsid w:val="001977FB"/>
    <w:rsid w:val="001A04A1"/>
    <w:rsid w:val="001A3342"/>
    <w:rsid w:val="001A4077"/>
    <w:rsid w:val="001A5053"/>
    <w:rsid w:val="001A5EB1"/>
    <w:rsid w:val="001A6489"/>
    <w:rsid w:val="001B003E"/>
    <w:rsid w:val="001B0CFC"/>
    <w:rsid w:val="001B19DE"/>
    <w:rsid w:val="001C2408"/>
    <w:rsid w:val="001C2B53"/>
    <w:rsid w:val="001C39D8"/>
    <w:rsid w:val="001C74E1"/>
    <w:rsid w:val="001D17BC"/>
    <w:rsid w:val="001D743A"/>
    <w:rsid w:val="001D7764"/>
    <w:rsid w:val="001D7C04"/>
    <w:rsid w:val="001E0AF4"/>
    <w:rsid w:val="001E3B15"/>
    <w:rsid w:val="001E433F"/>
    <w:rsid w:val="001E4946"/>
    <w:rsid w:val="001E56B6"/>
    <w:rsid w:val="001E65DE"/>
    <w:rsid w:val="001E717F"/>
    <w:rsid w:val="001F3F4B"/>
    <w:rsid w:val="001F459A"/>
    <w:rsid w:val="001F6CD5"/>
    <w:rsid w:val="001F70C1"/>
    <w:rsid w:val="001F746B"/>
    <w:rsid w:val="00200E3B"/>
    <w:rsid w:val="002031EA"/>
    <w:rsid w:val="00203D6E"/>
    <w:rsid w:val="00204FDE"/>
    <w:rsid w:val="00205C2C"/>
    <w:rsid w:val="00205CE0"/>
    <w:rsid w:val="0020624E"/>
    <w:rsid w:val="0021012B"/>
    <w:rsid w:val="002106D3"/>
    <w:rsid w:val="00210E17"/>
    <w:rsid w:val="00215F28"/>
    <w:rsid w:val="00217DA2"/>
    <w:rsid w:val="0022017D"/>
    <w:rsid w:val="002220FA"/>
    <w:rsid w:val="00222A62"/>
    <w:rsid w:val="0022436D"/>
    <w:rsid w:val="00225265"/>
    <w:rsid w:val="00225AE6"/>
    <w:rsid w:val="0022759A"/>
    <w:rsid w:val="00233D5E"/>
    <w:rsid w:val="00235652"/>
    <w:rsid w:val="00235CA6"/>
    <w:rsid w:val="00235FB5"/>
    <w:rsid w:val="0024314D"/>
    <w:rsid w:val="0024412D"/>
    <w:rsid w:val="0024452D"/>
    <w:rsid w:val="00244912"/>
    <w:rsid w:val="00244B91"/>
    <w:rsid w:val="00245211"/>
    <w:rsid w:val="002459CA"/>
    <w:rsid w:val="00245F83"/>
    <w:rsid w:val="00247F28"/>
    <w:rsid w:val="00247F36"/>
    <w:rsid w:val="00251CAD"/>
    <w:rsid w:val="00253535"/>
    <w:rsid w:val="00254FDE"/>
    <w:rsid w:val="002600EF"/>
    <w:rsid w:val="00260389"/>
    <w:rsid w:val="00260481"/>
    <w:rsid w:val="00260799"/>
    <w:rsid w:val="00260EB2"/>
    <w:rsid w:val="00262436"/>
    <w:rsid w:val="00262580"/>
    <w:rsid w:val="002629FA"/>
    <w:rsid w:val="0026302C"/>
    <w:rsid w:val="0026363C"/>
    <w:rsid w:val="0026552C"/>
    <w:rsid w:val="00272BF9"/>
    <w:rsid w:val="002732CE"/>
    <w:rsid w:val="00273562"/>
    <w:rsid w:val="00273E82"/>
    <w:rsid w:val="00274C02"/>
    <w:rsid w:val="002764FA"/>
    <w:rsid w:val="00281D6C"/>
    <w:rsid w:val="00281F99"/>
    <w:rsid w:val="00282D47"/>
    <w:rsid w:val="00282DF6"/>
    <w:rsid w:val="00284697"/>
    <w:rsid w:val="002863B6"/>
    <w:rsid w:val="002907D1"/>
    <w:rsid w:val="00290D0D"/>
    <w:rsid w:val="00291061"/>
    <w:rsid w:val="002931E0"/>
    <w:rsid w:val="002959F8"/>
    <w:rsid w:val="0029659D"/>
    <w:rsid w:val="00296728"/>
    <w:rsid w:val="00296FCE"/>
    <w:rsid w:val="00297BA1"/>
    <w:rsid w:val="002A1AF5"/>
    <w:rsid w:val="002A34ED"/>
    <w:rsid w:val="002A52EE"/>
    <w:rsid w:val="002A6F70"/>
    <w:rsid w:val="002B00FE"/>
    <w:rsid w:val="002B2B39"/>
    <w:rsid w:val="002B4FD9"/>
    <w:rsid w:val="002B5727"/>
    <w:rsid w:val="002B70C4"/>
    <w:rsid w:val="002C350C"/>
    <w:rsid w:val="002C5E16"/>
    <w:rsid w:val="002C636D"/>
    <w:rsid w:val="002D016B"/>
    <w:rsid w:val="002D064B"/>
    <w:rsid w:val="002D0B93"/>
    <w:rsid w:val="002D41BB"/>
    <w:rsid w:val="002D502D"/>
    <w:rsid w:val="002D5C9A"/>
    <w:rsid w:val="002E23B0"/>
    <w:rsid w:val="002E3090"/>
    <w:rsid w:val="002E3C4D"/>
    <w:rsid w:val="002E5700"/>
    <w:rsid w:val="002E6109"/>
    <w:rsid w:val="002E628D"/>
    <w:rsid w:val="002F00E3"/>
    <w:rsid w:val="002F14B3"/>
    <w:rsid w:val="002F277D"/>
    <w:rsid w:val="002F3A08"/>
    <w:rsid w:val="002F4DD7"/>
    <w:rsid w:val="002F5B0F"/>
    <w:rsid w:val="002F6E01"/>
    <w:rsid w:val="002F7055"/>
    <w:rsid w:val="002F71D9"/>
    <w:rsid w:val="002F78CB"/>
    <w:rsid w:val="00301CC9"/>
    <w:rsid w:val="003054B2"/>
    <w:rsid w:val="00306D89"/>
    <w:rsid w:val="00307836"/>
    <w:rsid w:val="00307E3B"/>
    <w:rsid w:val="0031114A"/>
    <w:rsid w:val="0031137E"/>
    <w:rsid w:val="00312590"/>
    <w:rsid w:val="00314063"/>
    <w:rsid w:val="00314FE3"/>
    <w:rsid w:val="00315802"/>
    <w:rsid w:val="0031607C"/>
    <w:rsid w:val="00316557"/>
    <w:rsid w:val="00316693"/>
    <w:rsid w:val="00316C2F"/>
    <w:rsid w:val="003179DE"/>
    <w:rsid w:val="00320071"/>
    <w:rsid w:val="003210C2"/>
    <w:rsid w:val="003231CB"/>
    <w:rsid w:val="003234B0"/>
    <w:rsid w:val="00323D86"/>
    <w:rsid w:val="0032409D"/>
    <w:rsid w:val="00326295"/>
    <w:rsid w:val="00326622"/>
    <w:rsid w:val="0032692A"/>
    <w:rsid w:val="00331E13"/>
    <w:rsid w:val="00332102"/>
    <w:rsid w:val="003326CF"/>
    <w:rsid w:val="00333C73"/>
    <w:rsid w:val="003348D2"/>
    <w:rsid w:val="00336541"/>
    <w:rsid w:val="00336969"/>
    <w:rsid w:val="00341183"/>
    <w:rsid w:val="003416C3"/>
    <w:rsid w:val="00341CC3"/>
    <w:rsid w:val="00342EEE"/>
    <w:rsid w:val="003432A6"/>
    <w:rsid w:val="003436F7"/>
    <w:rsid w:val="00343A43"/>
    <w:rsid w:val="003444A8"/>
    <w:rsid w:val="0034719F"/>
    <w:rsid w:val="0035002F"/>
    <w:rsid w:val="0035065C"/>
    <w:rsid w:val="00350E92"/>
    <w:rsid w:val="003521FC"/>
    <w:rsid w:val="00354AAC"/>
    <w:rsid w:val="0035531C"/>
    <w:rsid w:val="00356100"/>
    <w:rsid w:val="00356F72"/>
    <w:rsid w:val="00361C4F"/>
    <w:rsid w:val="00361DF2"/>
    <w:rsid w:val="00362889"/>
    <w:rsid w:val="00364286"/>
    <w:rsid w:val="00365F92"/>
    <w:rsid w:val="003676DE"/>
    <w:rsid w:val="003746E6"/>
    <w:rsid w:val="00376159"/>
    <w:rsid w:val="00376283"/>
    <w:rsid w:val="00377190"/>
    <w:rsid w:val="003778D3"/>
    <w:rsid w:val="00377C12"/>
    <w:rsid w:val="00380C9E"/>
    <w:rsid w:val="00380EEC"/>
    <w:rsid w:val="00382D99"/>
    <w:rsid w:val="00383429"/>
    <w:rsid w:val="00386062"/>
    <w:rsid w:val="00390433"/>
    <w:rsid w:val="00393F3E"/>
    <w:rsid w:val="003959ED"/>
    <w:rsid w:val="00396C61"/>
    <w:rsid w:val="00397A98"/>
    <w:rsid w:val="00397EC2"/>
    <w:rsid w:val="003A2294"/>
    <w:rsid w:val="003A3CDC"/>
    <w:rsid w:val="003A4246"/>
    <w:rsid w:val="003A4D57"/>
    <w:rsid w:val="003A572E"/>
    <w:rsid w:val="003A7CA5"/>
    <w:rsid w:val="003B0D5F"/>
    <w:rsid w:val="003B11E3"/>
    <w:rsid w:val="003B1B5D"/>
    <w:rsid w:val="003B4B82"/>
    <w:rsid w:val="003B57DE"/>
    <w:rsid w:val="003C292E"/>
    <w:rsid w:val="003C2B33"/>
    <w:rsid w:val="003C3556"/>
    <w:rsid w:val="003C35B7"/>
    <w:rsid w:val="003C4BD6"/>
    <w:rsid w:val="003C6794"/>
    <w:rsid w:val="003C74C4"/>
    <w:rsid w:val="003D0274"/>
    <w:rsid w:val="003D2548"/>
    <w:rsid w:val="003D2863"/>
    <w:rsid w:val="003D45D3"/>
    <w:rsid w:val="003D5272"/>
    <w:rsid w:val="003D60F6"/>
    <w:rsid w:val="003D6FE1"/>
    <w:rsid w:val="003D75AD"/>
    <w:rsid w:val="003E099A"/>
    <w:rsid w:val="003E0AEA"/>
    <w:rsid w:val="003E5BDA"/>
    <w:rsid w:val="003F0459"/>
    <w:rsid w:val="003F192C"/>
    <w:rsid w:val="003F25BF"/>
    <w:rsid w:val="003F3DB5"/>
    <w:rsid w:val="003F496D"/>
    <w:rsid w:val="003F5189"/>
    <w:rsid w:val="003F7FB6"/>
    <w:rsid w:val="004007E1"/>
    <w:rsid w:val="00401E9A"/>
    <w:rsid w:val="00402438"/>
    <w:rsid w:val="004030FE"/>
    <w:rsid w:val="00403F32"/>
    <w:rsid w:val="00404677"/>
    <w:rsid w:val="00404977"/>
    <w:rsid w:val="0040503F"/>
    <w:rsid w:val="00406064"/>
    <w:rsid w:val="0041121A"/>
    <w:rsid w:val="004122E6"/>
    <w:rsid w:val="00412E3D"/>
    <w:rsid w:val="00414E1F"/>
    <w:rsid w:val="004166E0"/>
    <w:rsid w:val="00416DDB"/>
    <w:rsid w:val="00417233"/>
    <w:rsid w:val="0042216D"/>
    <w:rsid w:val="00422A26"/>
    <w:rsid w:val="0042381F"/>
    <w:rsid w:val="0042453E"/>
    <w:rsid w:val="00425595"/>
    <w:rsid w:val="004262C6"/>
    <w:rsid w:val="00430BC6"/>
    <w:rsid w:val="00431E3D"/>
    <w:rsid w:val="004355C5"/>
    <w:rsid w:val="0043617A"/>
    <w:rsid w:val="00436DE7"/>
    <w:rsid w:val="00436EA0"/>
    <w:rsid w:val="004370F4"/>
    <w:rsid w:val="00440B78"/>
    <w:rsid w:val="004414EC"/>
    <w:rsid w:val="0044170D"/>
    <w:rsid w:val="00442061"/>
    <w:rsid w:val="00442DD0"/>
    <w:rsid w:val="00443B57"/>
    <w:rsid w:val="0044416E"/>
    <w:rsid w:val="00444F05"/>
    <w:rsid w:val="004458E8"/>
    <w:rsid w:val="00446117"/>
    <w:rsid w:val="004466EB"/>
    <w:rsid w:val="00446BCD"/>
    <w:rsid w:val="004475DF"/>
    <w:rsid w:val="00447EB8"/>
    <w:rsid w:val="0045028D"/>
    <w:rsid w:val="004509A8"/>
    <w:rsid w:val="0045172C"/>
    <w:rsid w:val="0045233F"/>
    <w:rsid w:val="00452FDD"/>
    <w:rsid w:val="00453C07"/>
    <w:rsid w:val="00456AC5"/>
    <w:rsid w:val="00460B9D"/>
    <w:rsid w:val="004623A8"/>
    <w:rsid w:val="00462488"/>
    <w:rsid w:val="004634F8"/>
    <w:rsid w:val="00466EB9"/>
    <w:rsid w:val="00467616"/>
    <w:rsid w:val="00476D0B"/>
    <w:rsid w:val="00477E3B"/>
    <w:rsid w:val="00483964"/>
    <w:rsid w:val="00486B87"/>
    <w:rsid w:val="00486CAE"/>
    <w:rsid w:val="00486DD2"/>
    <w:rsid w:val="0048737C"/>
    <w:rsid w:val="0049197E"/>
    <w:rsid w:val="004921E9"/>
    <w:rsid w:val="00492BEB"/>
    <w:rsid w:val="004935E9"/>
    <w:rsid w:val="004948EE"/>
    <w:rsid w:val="00494D3D"/>
    <w:rsid w:val="00497489"/>
    <w:rsid w:val="00497D43"/>
    <w:rsid w:val="004A0964"/>
    <w:rsid w:val="004A1DD3"/>
    <w:rsid w:val="004A2C63"/>
    <w:rsid w:val="004A4CF5"/>
    <w:rsid w:val="004A5489"/>
    <w:rsid w:val="004A746C"/>
    <w:rsid w:val="004A7D04"/>
    <w:rsid w:val="004B1E75"/>
    <w:rsid w:val="004B4180"/>
    <w:rsid w:val="004C0F31"/>
    <w:rsid w:val="004C4419"/>
    <w:rsid w:val="004C5FE4"/>
    <w:rsid w:val="004C798D"/>
    <w:rsid w:val="004D07F3"/>
    <w:rsid w:val="004D0938"/>
    <w:rsid w:val="004D700B"/>
    <w:rsid w:val="004D75FF"/>
    <w:rsid w:val="004E10AB"/>
    <w:rsid w:val="004E1F55"/>
    <w:rsid w:val="004E2E6C"/>
    <w:rsid w:val="004E37BD"/>
    <w:rsid w:val="004E6AEE"/>
    <w:rsid w:val="004F1937"/>
    <w:rsid w:val="004F2D0E"/>
    <w:rsid w:val="004F3F9E"/>
    <w:rsid w:val="004F619C"/>
    <w:rsid w:val="004F7E7A"/>
    <w:rsid w:val="00500A63"/>
    <w:rsid w:val="00504AC0"/>
    <w:rsid w:val="00505D2C"/>
    <w:rsid w:val="005061C0"/>
    <w:rsid w:val="00507A50"/>
    <w:rsid w:val="00510B9C"/>
    <w:rsid w:val="00510E05"/>
    <w:rsid w:val="0051340B"/>
    <w:rsid w:val="00513FC6"/>
    <w:rsid w:val="0051481A"/>
    <w:rsid w:val="00514F67"/>
    <w:rsid w:val="005161B1"/>
    <w:rsid w:val="00516EC9"/>
    <w:rsid w:val="0051751E"/>
    <w:rsid w:val="00520CA0"/>
    <w:rsid w:val="00521526"/>
    <w:rsid w:val="00524200"/>
    <w:rsid w:val="00530DF5"/>
    <w:rsid w:val="005312B0"/>
    <w:rsid w:val="00531F9C"/>
    <w:rsid w:val="00534045"/>
    <w:rsid w:val="0053433A"/>
    <w:rsid w:val="005351ED"/>
    <w:rsid w:val="00536A0B"/>
    <w:rsid w:val="00536B98"/>
    <w:rsid w:val="00536D8C"/>
    <w:rsid w:val="005375EE"/>
    <w:rsid w:val="005401AC"/>
    <w:rsid w:val="00540FAC"/>
    <w:rsid w:val="00541B17"/>
    <w:rsid w:val="0054300A"/>
    <w:rsid w:val="00543F98"/>
    <w:rsid w:val="0054418D"/>
    <w:rsid w:val="00544613"/>
    <w:rsid w:val="00544B9E"/>
    <w:rsid w:val="00546EB2"/>
    <w:rsid w:val="00547A05"/>
    <w:rsid w:val="005515C7"/>
    <w:rsid w:val="00551A16"/>
    <w:rsid w:val="00552F50"/>
    <w:rsid w:val="005531CB"/>
    <w:rsid w:val="00554D7D"/>
    <w:rsid w:val="00556CE9"/>
    <w:rsid w:val="00560A21"/>
    <w:rsid w:val="00560E38"/>
    <w:rsid w:val="00563481"/>
    <w:rsid w:val="00563729"/>
    <w:rsid w:val="005645FF"/>
    <w:rsid w:val="00565D7B"/>
    <w:rsid w:val="00571667"/>
    <w:rsid w:val="0057198D"/>
    <w:rsid w:val="0057270E"/>
    <w:rsid w:val="00572847"/>
    <w:rsid w:val="0057397C"/>
    <w:rsid w:val="00574A5E"/>
    <w:rsid w:val="00575F77"/>
    <w:rsid w:val="00581532"/>
    <w:rsid w:val="005815AC"/>
    <w:rsid w:val="0058270D"/>
    <w:rsid w:val="005842AB"/>
    <w:rsid w:val="00584776"/>
    <w:rsid w:val="00586F65"/>
    <w:rsid w:val="005902AA"/>
    <w:rsid w:val="00591F1F"/>
    <w:rsid w:val="005928C8"/>
    <w:rsid w:val="005948B4"/>
    <w:rsid w:val="005953D5"/>
    <w:rsid w:val="005958F4"/>
    <w:rsid w:val="0059666C"/>
    <w:rsid w:val="00597213"/>
    <w:rsid w:val="005A0431"/>
    <w:rsid w:val="005A0FAE"/>
    <w:rsid w:val="005A0FF8"/>
    <w:rsid w:val="005A187B"/>
    <w:rsid w:val="005A2528"/>
    <w:rsid w:val="005A2C8F"/>
    <w:rsid w:val="005A3213"/>
    <w:rsid w:val="005A32AB"/>
    <w:rsid w:val="005A6188"/>
    <w:rsid w:val="005A636E"/>
    <w:rsid w:val="005A63D7"/>
    <w:rsid w:val="005A6FAC"/>
    <w:rsid w:val="005B09D6"/>
    <w:rsid w:val="005B52AC"/>
    <w:rsid w:val="005B64A0"/>
    <w:rsid w:val="005B78BC"/>
    <w:rsid w:val="005C1B55"/>
    <w:rsid w:val="005C4F1F"/>
    <w:rsid w:val="005C6275"/>
    <w:rsid w:val="005D0961"/>
    <w:rsid w:val="005D532A"/>
    <w:rsid w:val="005D53A4"/>
    <w:rsid w:val="005D6964"/>
    <w:rsid w:val="005D6A1E"/>
    <w:rsid w:val="005D79BD"/>
    <w:rsid w:val="005E0CD9"/>
    <w:rsid w:val="005E145E"/>
    <w:rsid w:val="005E1679"/>
    <w:rsid w:val="005E1A69"/>
    <w:rsid w:val="005E1C64"/>
    <w:rsid w:val="005E3053"/>
    <w:rsid w:val="005E3C26"/>
    <w:rsid w:val="005E5A4C"/>
    <w:rsid w:val="005E5A4E"/>
    <w:rsid w:val="005E6C11"/>
    <w:rsid w:val="005F0DFA"/>
    <w:rsid w:val="005F18B8"/>
    <w:rsid w:val="005F3A5E"/>
    <w:rsid w:val="005F53B9"/>
    <w:rsid w:val="005F579D"/>
    <w:rsid w:val="005F601C"/>
    <w:rsid w:val="005F609B"/>
    <w:rsid w:val="005F676F"/>
    <w:rsid w:val="005F6E25"/>
    <w:rsid w:val="005F73C0"/>
    <w:rsid w:val="00601478"/>
    <w:rsid w:val="00612903"/>
    <w:rsid w:val="00614729"/>
    <w:rsid w:val="00614E2E"/>
    <w:rsid w:val="006163AD"/>
    <w:rsid w:val="00616CCC"/>
    <w:rsid w:val="00617851"/>
    <w:rsid w:val="00617B32"/>
    <w:rsid w:val="00620077"/>
    <w:rsid w:val="00621691"/>
    <w:rsid w:val="00621822"/>
    <w:rsid w:val="00623F57"/>
    <w:rsid w:val="00624181"/>
    <w:rsid w:val="006254B6"/>
    <w:rsid w:val="00627BD9"/>
    <w:rsid w:val="00627D0A"/>
    <w:rsid w:val="00630C9E"/>
    <w:rsid w:val="00631BD7"/>
    <w:rsid w:val="00632A51"/>
    <w:rsid w:val="00633F3D"/>
    <w:rsid w:val="0063504F"/>
    <w:rsid w:val="0063575C"/>
    <w:rsid w:val="00635B5E"/>
    <w:rsid w:val="00635E7E"/>
    <w:rsid w:val="0063639D"/>
    <w:rsid w:val="00641F2E"/>
    <w:rsid w:val="006440D1"/>
    <w:rsid w:val="00644682"/>
    <w:rsid w:val="00645D36"/>
    <w:rsid w:val="00645E45"/>
    <w:rsid w:val="00646403"/>
    <w:rsid w:val="006466F3"/>
    <w:rsid w:val="00650C7A"/>
    <w:rsid w:val="00651871"/>
    <w:rsid w:val="00653D2B"/>
    <w:rsid w:val="00656C39"/>
    <w:rsid w:val="00660402"/>
    <w:rsid w:val="0066204F"/>
    <w:rsid w:val="006638CD"/>
    <w:rsid w:val="006640A8"/>
    <w:rsid w:val="006650C0"/>
    <w:rsid w:val="00665A96"/>
    <w:rsid w:val="00665F16"/>
    <w:rsid w:val="00667628"/>
    <w:rsid w:val="006707E6"/>
    <w:rsid w:val="0067169D"/>
    <w:rsid w:val="00672312"/>
    <w:rsid w:val="0067253D"/>
    <w:rsid w:val="0067304C"/>
    <w:rsid w:val="00674499"/>
    <w:rsid w:val="006753B8"/>
    <w:rsid w:val="00676FD8"/>
    <w:rsid w:val="00677EDA"/>
    <w:rsid w:val="006838F9"/>
    <w:rsid w:val="00685087"/>
    <w:rsid w:val="00685BD0"/>
    <w:rsid w:val="00686456"/>
    <w:rsid w:val="00691631"/>
    <w:rsid w:val="00691D05"/>
    <w:rsid w:val="00692C04"/>
    <w:rsid w:val="00693733"/>
    <w:rsid w:val="006952E4"/>
    <w:rsid w:val="00695946"/>
    <w:rsid w:val="00697053"/>
    <w:rsid w:val="00697F54"/>
    <w:rsid w:val="006A0809"/>
    <w:rsid w:val="006A0F3E"/>
    <w:rsid w:val="006A416C"/>
    <w:rsid w:val="006A6D98"/>
    <w:rsid w:val="006A7976"/>
    <w:rsid w:val="006B1927"/>
    <w:rsid w:val="006B1BB5"/>
    <w:rsid w:val="006B20AD"/>
    <w:rsid w:val="006B3D34"/>
    <w:rsid w:val="006B666A"/>
    <w:rsid w:val="006B7A26"/>
    <w:rsid w:val="006C2E31"/>
    <w:rsid w:val="006C5869"/>
    <w:rsid w:val="006C656B"/>
    <w:rsid w:val="006C7DBD"/>
    <w:rsid w:val="006D0B4C"/>
    <w:rsid w:val="006D3B8A"/>
    <w:rsid w:val="006D458F"/>
    <w:rsid w:val="006D7E9E"/>
    <w:rsid w:val="006E16BF"/>
    <w:rsid w:val="006E1913"/>
    <w:rsid w:val="006E2890"/>
    <w:rsid w:val="006E2A48"/>
    <w:rsid w:val="006E3E4B"/>
    <w:rsid w:val="006E5ABB"/>
    <w:rsid w:val="006E5F22"/>
    <w:rsid w:val="006E61B2"/>
    <w:rsid w:val="006E6825"/>
    <w:rsid w:val="006F09A5"/>
    <w:rsid w:val="006F19EF"/>
    <w:rsid w:val="006F1CA3"/>
    <w:rsid w:val="006F29A8"/>
    <w:rsid w:val="006F3048"/>
    <w:rsid w:val="006F3E5A"/>
    <w:rsid w:val="006F4BC0"/>
    <w:rsid w:val="006F4E73"/>
    <w:rsid w:val="00700848"/>
    <w:rsid w:val="007011A2"/>
    <w:rsid w:val="0070244C"/>
    <w:rsid w:val="00711590"/>
    <w:rsid w:val="00713287"/>
    <w:rsid w:val="00713CE6"/>
    <w:rsid w:val="007166FA"/>
    <w:rsid w:val="00720479"/>
    <w:rsid w:val="00720C0E"/>
    <w:rsid w:val="00721FDE"/>
    <w:rsid w:val="007220D5"/>
    <w:rsid w:val="007223E0"/>
    <w:rsid w:val="0072479D"/>
    <w:rsid w:val="00724850"/>
    <w:rsid w:val="00725483"/>
    <w:rsid w:val="00726E9F"/>
    <w:rsid w:val="00727D56"/>
    <w:rsid w:val="0073158F"/>
    <w:rsid w:val="00732B01"/>
    <w:rsid w:val="0073400E"/>
    <w:rsid w:val="00734368"/>
    <w:rsid w:val="00734410"/>
    <w:rsid w:val="00734F61"/>
    <w:rsid w:val="007355F7"/>
    <w:rsid w:val="00740377"/>
    <w:rsid w:val="007418B2"/>
    <w:rsid w:val="0074253D"/>
    <w:rsid w:val="007447D1"/>
    <w:rsid w:val="00744D17"/>
    <w:rsid w:val="007458D3"/>
    <w:rsid w:val="0074753A"/>
    <w:rsid w:val="007508F4"/>
    <w:rsid w:val="00750B04"/>
    <w:rsid w:val="007534B7"/>
    <w:rsid w:val="00754B55"/>
    <w:rsid w:val="00754E5A"/>
    <w:rsid w:val="007562C9"/>
    <w:rsid w:val="007574F0"/>
    <w:rsid w:val="007608F0"/>
    <w:rsid w:val="00760BA2"/>
    <w:rsid w:val="0076270C"/>
    <w:rsid w:val="0076359A"/>
    <w:rsid w:val="00764790"/>
    <w:rsid w:val="00766434"/>
    <w:rsid w:val="00766C48"/>
    <w:rsid w:val="00772777"/>
    <w:rsid w:val="0077464A"/>
    <w:rsid w:val="007758E5"/>
    <w:rsid w:val="0077594C"/>
    <w:rsid w:val="00776291"/>
    <w:rsid w:val="00777712"/>
    <w:rsid w:val="00780106"/>
    <w:rsid w:val="007813FF"/>
    <w:rsid w:val="00781A7A"/>
    <w:rsid w:val="00781B95"/>
    <w:rsid w:val="00781C1A"/>
    <w:rsid w:val="007833FF"/>
    <w:rsid w:val="0078390C"/>
    <w:rsid w:val="0078412F"/>
    <w:rsid w:val="00792827"/>
    <w:rsid w:val="007949EB"/>
    <w:rsid w:val="00794E4B"/>
    <w:rsid w:val="00795B9A"/>
    <w:rsid w:val="007A206C"/>
    <w:rsid w:val="007A20CB"/>
    <w:rsid w:val="007A3255"/>
    <w:rsid w:val="007A3FEF"/>
    <w:rsid w:val="007A565F"/>
    <w:rsid w:val="007A7826"/>
    <w:rsid w:val="007B015A"/>
    <w:rsid w:val="007B0864"/>
    <w:rsid w:val="007B26A7"/>
    <w:rsid w:val="007B2D98"/>
    <w:rsid w:val="007B70FC"/>
    <w:rsid w:val="007B729A"/>
    <w:rsid w:val="007C272D"/>
    <w:rsid w:val="007C67AF"/>
    <w:rsid w:val="007D0F70"/>
    <w:rsid w:val="007D177E"/>
    <w:rsid w:val="007D20A4"/>
    <w:rsid w:val="007D2962"/>
    <w:rsid w:val="007D2D66"/>
    <w:rsid w:val="007D386C"/>
    <w:rsid w:val="007D59C5"/>
    <w:rsid w:val="007D5B34"/>
    <w:rsid w:val="007D604D"/>
    <w:rsid w:val="007D6A7F"/>
    <w:rsid w:val="007D6D88"/>
    <w:rsid w:val="007E0736"/>
    <w:rsid w:val="007E1E9C"/>
    <w:rsid w:val="007E30D0"/>
    <w:rsid w:val="007E597E"/>
    <w:rsid w:val="007E70BA"/>
    <w:rsid w:val="007F1784"/>
    <w:rsid w:val="007F22B9"/>
    <w:rsid w:val="007F428B"/>
    <w:rsid w:val="007F4F1A"/>
    <w:rsid w:val="007F62D5"/>
    <w:rsid w:val="007F65B1"/>
    <w:rsid w:val="007F713C"/>
    <w:rsid w:val="007F7DD8"/>
    <w:rsid w:val="008024A8"/>
    <w:rsid w:val="00802BCD"/>
    <w:rsid w:val="0080593F"/>
    <w:rsid w:val="00805B15"/>
    <w:rsid w:val="008104B2"/>
    <w:rsid w:val="0081097F"/>
    <w:rsid w:val="00810E82"/>
    <w:rsid w:val="008112E7"/>
    <w:rsid w:val="00811636"/>
    <w:rsid w:val="0081250C"/>
    <w:rsid w:val="0081709E"/>
    <w:rsid w:val="00817D93"/>
    <w:rsid w:val="00820B7D"/>
    <w:rsid w:val="00822254"/>
    <w:rsid w:val="00822C6B"/>
    <w:rsid w:val="00823FF2"/>
    <w:rsid w:val="00825156"/>
    <w:rsid w:val="008259F4"/>
    <w:rsid w:val="00826369"/>
    <w:rsid w:val="008270A5"/>
    <w:rsid w:val="008301BE"/>
    <w:rsid w:val="00830E66"/>
    <w:rsid w:val="008318F3"/>
    <w:rsid w:val="00831FA5"/>
    <w:rsid w:val="00831FE5"/>
    <w:rsid w:val="00835A99"/>
    <w:rsid w:val="00835CD8"/>
    <w:rsid w:val="00837035"/>
    <w:rsid w:val="0084044F"/>
    <w:rsid w:val="00842AE0"/>
    <w:rsid w:val="0084675B"/>
    <w:rsid w:val="00851BEC"/>
    <w:rsid w:val="0085244E"/>
    <w:rsid w:val="00853C1A"/>
    <w:rsid w:val="00855338"/>
    <w:rsid w:val="008555AC"/>
    <w:rsid w:val="00855BB0"/>
    <w:rsid w:val="00856712"/>
    <w:rsid w:val="0085704B"/>
    <w:rsid w:val="008579D7"/>
    <w:rsid w:val="008601E4"/>
    <w:rsid w:val="0086032C"/>
    <w:rsid w:val="008610EE"/>
    <w:rsid w:val="00861EBB"/>
    <w:rsid w:val="0086213F"/>
    <w:rsid w:val="008625ED"/>
    <w:rsid w:val="00864852"/>
    <w:rsid w:val="0086488C"/>
    <w:rsid w:val="0086508F"/>
    <w:rsid w:val="0086526E"/>
    <w:rsid w:val="00865854"/>
    <w:rsid w:val="00867EC5"/>
    <w:rsid w:val="00870AF5"/>
    <w:rsid w:val="008712DD"/>
    <w:rsid w:val="00872C2B"/>
    <w:rsid w:val="008739C2"/>
    <w:rsid w:val="00873FE7"/>
    <w:rsid w:val="00874750"/>
    <w:rsid w:val="00874C4E"/>
    <w:rsid w:val="008768E1"/>
    <w:rsid w:val="00877002"/>
    <w:rsid w:val="0088000D"/>
    <w:rsid w:val="0088214A"/>
    <w:rsid w:val="008862C4"/>
    <w:rsid w:val="008900B8"/>
    <w:rsid w:val="008901AC"/>
    <w:rsid w:val="00893D2F"/>
    <w:rsid w:val="0089622E"/>
    <w:rsid w:val="0089654D"/>
    <w:rsid w:val="0089701D"/>
    <w:rsid w:val="008A04CE"/>
    <w:rsid w:val="008A07DD"/>
    <w:rsid w:val="008A5B7F"/>
    <w:rsid w:val="008B1AC8"/>
    <w:rsid w:val="008B2BD5"/>
    <w:rsid w:val="008B3907"/>
    <w:rsid w:val="008B4246"/>
    <w:rsid w:val="008B6B5D"/>
    <w:rsid w:val="008B75B9"/>
    <w:rsid w:val="008B79DB"/>
    <w:rsid w:val="008C1D06"/>
    <w:rsid w:val="008C1D0D"/>
    <w:rsid w:val="008C21F8"/>
    <w:rsid w:val="008C3A94"/>
    <w:rsid w:val="008C3F70"/>
    <w:rsid w:val="008C470E"/>
    <w:rsid w:val="008C6FAD"/>
    <w:rsid w:val="008D0F70"/>
    <w:rsid w:val="008D1495"/>
    <w:rsid w:val="008D1EFE"/>
    <w:rsid w:val="008D2D90"/>
    <w:rsid w:val="008D2F99"/>
    <w:rsid w:val="008D596C"/>
    <w:rsid w:val="008D77B7"/>
    <w:rsid w:val="008E326C"/>
    <w:rsid w:val="008E7DEC"/>
    <w:rsid w:val="008F3854"/>
    <w:rsid w:val="008F3D60"/>
    <w:rsid w:val="008F5F53"/>
    <w:rsid w:val="0090047A"/>
    <w:rsid w:val="0090090A"/>
    <w:rsid w:val="00903DDE"/>
    <w:rsid w:val="009046F3"/>
    <w:rsid w:val="009072E3"/>
    <w:rsid w:val="009103E1"/>
    <w:rsid w:val="0091214A"/>
    <w:rsid w:val="00913179"/>
    <w:rsid w:val="0091443A"/>
    <w:rsid w:val="00914E26"/>
    <w:rsid w:val="0092031A"/>
    <w:rsid w:val="0092289D"/>
    <w:rsid w:val="00923C61"/>
    <w:rsid w:val="009257B6"/>
    <w:rsid w:val="00926652"/>
    <w:rsid w:val="009266F9"/>
    <w:rsid w:val="009276A2"/>
    <w:rsid w:val="009312AB"/>
    <w:rsid w:val="0093492F"/>
    <w:rsid w:val="00934C7C"/>
    <w:rsid w:val="00934CE0"/>
    <w:rsid w:val="00934EB2"/>
    <w:rsid w:val="00936675"/>
    <w:rsid w:val="0094066D"/>
    <w:rsid w:val="00940F4F"/>
    <w:rsid w:val="00943419"/>
    <w:rsid w:val="009434D1"/>
    <w:rsid w:val="009446C0"/>
    <w:rsid w:val="00944A38"/>
    <w:rsid w:val="00945A8A"/>
    <w:rsid w:val="00947BE5"/>
    <w:rsid w:val="00947C41"/>
    <w:rsid w:val="009506CF"/>
    <w:rsid w:val="009533AD"/>
    <w:rsid w:val="00953E91"/>
    <w:rsid w:val="0095492E"/>
    <w:rsid w:val="00954D08"/>
    <w:rsid w:val="00954DF5"/>
    <w:rsid w:val="00956F84"/>
    <w:rsid w:val="00957253"/>
    <w:rsid w:val="0096212D"/>
    <w:rsid w:val="00964108"/>
    <w:rsid w:val="0096458D"/>
    <w:rsid w:val="00965724"/>
    <w:rsid w:val="00966101"/>
    <w:rsid w:val="009675B2"/>
    <w:rsid w:val="00967D0B"/>
    <w:rsid w:val="00967F02"/>
    <w:rsid w:val="00971549"/>
    <w:rsid w:val="00971C80"/>
    <w:rsid w:val="00974F12"/>
    <w:rsid w:val="00974FC3"/>
    <w:rsid w:val="009813BF"/>
    <w:rsid w:val="00981CBA"/>
    <w:rsid w:val="00982273"/>
    <w:rsid w:val="00984290"/>
    <w:rsid w:val="00987035"/>
    <w:rsid w:val="00987E9C"/>
    <w:rsid w:val="00990C61"/>
    <w:rsid w:val="0099269B"/>
    <w:rsid w:val="0099273E"/>
    <w:rsid w:val="0099295C"/>
    <w:rsid w:val="009948F4"/>
    <w:rsid w:val="00994DE7"/>
    <w:rsid w:val="00996FAB"/>
    <w:rsid w:val="009A03FC"/>
    <w:rsid w:val="009A05BB"/>
    <w:rsid w:val="009A1E9F"/>
    <w:rsid w:val="009A3F54"/>
    <w:rsid w:val="009A4A15"/>
    <w:rsid w:val="009A5D37"/>
    <w:rsid w:val="009A70AF"/>
    <w:rsid w:val="009A7CFB"/>
    <w:rsid w:val="009B2207"/>
    <w:rsid w:val="009B23B8"/>
    <w:rsid w:val="009B288E"/>
    <w:rsid w:val="009B2CAB"/>
    <w:rsid w:val="009B3F8F"/>
    <w:rsid w:val="009B5865"/>
    <w:rsid w:val="009C2145"/>
    <w:rsid w:val="009C392C"/>
    <w:rsid w:val="009C3F4D"/>
    <w:rsid w:val="009C476E"/>
    <w:rsid w:val="009C4D71"/>
    <w:rsid w:val="009C5C3D"/>
    <w:rsid w:val="009C6075"/>
    <w:rsid w:val="009C6411"/>
    <w:rsid w:val="009C71DC"/>
    <w:rsid w:val="009C7972"/>
    <w:rsid w:val="009C7B89"/>
    <w:rsid w:val="009D0D4C"/>
    <w:rsid w:val="009D14E2"/>
    <w:rsid w:val="009D1ABB"/>
    <w:rsid w:val="009D316D"/>
    <w:rsid w:val="009D4323"/>
    <w:rsid w:val="009D5CBC"/>
    <w:rsid w:val="009D6833"/>
    <w:rsid w:val="009D6F98"/>
    <w:rsid w:val="009E154A"/>
    <w:rsid w:val="009E41DD"/>
    <w:rsid w:val="009E5C06"/>
    <w:rsid w:val="009E7475"/>
    <w:rsid w:val="009F02F1"/>
    <w:rsid w:val="009F263C"/>
    <w:rsid w:val="009F52D6"/>
    <w:rsid w:val="009F59BB"/>
    <w:rsid w:val="009F65F6"/>
    <w:rsid w:val="009F6981"/>
    <w:rsid w:val="00A009C0"/>
    <w:rsid w:val="00A011E7"/>
    <w:rsid w:val="00A03872"/>
    <w:rsid w:val="00A03E11"/>
    <w:rsid w:val="00A0424E"/>
    <w:rsid w:val="00A05F74"/>
    <w:rsid w:val="00A060CD"/>
    <w:rsid w:val="00A0684A"/>
    <w:rsid w:val="00A06C24"/>
    <w:rsid w:val="00A06EAB"/>
    <w:rsid w:val="00A10271"/>
    <w:rsid w:val="00A1184F"/>
    <w:rsid w:val="00A201DE"/>
    <w:rsid w:val="00A21582"/>
    <w:rsid w:val="00A21E7D"/>
    <w:rsid w:val="00A233D8"/>
    <w:rsid w:val="00A23828"/>
    <w:rsid w:val="00A2570B"/>
    <w:rsid w:val="00A26381"/>
    <w:rsid w:val="00A34321"/>
    <w:rsid w:val="00A3772D"/>
    <w:rsid w:val="00A40778"/>
    <w:rsid w:val="00A407DB"/>
    <w:rsid w:val="00A41F50"/>
    <w:rsid w:val="00A42C6B"/>
    <w:rsid w:val="00A43A68"/>
    <w:rsid w:val="00A449EB"/>
    <w:rsid w:val="00A468C6"/>
    <w:rsid w:val="00A471D8"/>
    <w:rsid w:val="00A47786"/>
    <w:rsid w:val="00A47F0F"/>
    <w:rsid w:val="00A52560"/>
    <w:rsid w:val="00A527CE"/>
    <w:rsid w:val="00A533A9"/>
    <w:rsid w:val="00A53412"/>
    <w:rsid w:val="00A56FE6"/>
    <w:rsid w:val="00A6101C"/>
    <w:rsid w:val="00A62F50"/>
    <w:rsid w:val="00A631CA"/>
    <w:rsid w:val="00A64CC4"/>
    <w:rsid w:val="00A65352"/>
    <w:rsid w:val="00A66379"/>
    <w:rsid w:val="00A666C3"/>
    <w:rsid w:val="00A66817"/>
    <w:rsid w:val="00A6698A"/>
    <w:rsid w:val="00A675DF"/>
    <w:rsid w:val="00A7120B"/>
    <w:rsid w:val="00A719E2"/>
    <w:rsid w:val="00A71C43"/>
    <w:rsid w:val="00A71FAA"/>
    <w:rsid w:val="00A7244D"/>
    <w:rsid w:val="00A739AB"/>
    <w:rsid w:val="00A73A7E"/>
    <w:rsid w:val="00A73D61"/>
    <w:rsid w:val="00A742AC"/>
    <w:rsid w:val="00A74E93"/>
    <w:rsid w:val="00A76333"/>
    <w:rsid w:val="00A77079"/>
    <w:rsid w:val="00A776CE"/>
    <w:rsid w:val="00A779AC"/>
    <w:rsid w:val="00A837CF"/>
    <w:rsid w:val="00A845D7"/>
    <w:rsid w:val="00A84EA6"/>
    <w:rsid w:val="00A85449"/>
    <w:rsid w:val="00A85E93"/>
    <w:rsid w:val="00A8654A"/>
    <w:rsid w:val="00A8678C"/>
    <w:rsid w:val="00A9388C"/>
    <w:rsid w:val="00A9495E"/>
    <w:rsid w:val="00A965A2"/>
    <w:rsid w:val="00A97395"/>
    <w:rsid w:val="00A97635"/>
    <w:rsid w:val="00AA36AD"/>
    <w:rsid w:val="00AA5F78"/>
    <w:rsid w:val="00AB1F46"/>
    <w:rsid w:val="00AB26C3"/>
    <w:rsid w:val="00AB4AA9"/>
    <w:rsid w:val="00AB6548"/>
    <w:rsid w:val="00AB6661"/>
    <w:rsid w:val="00AB6C72"/>
    <w:rsid w:val="00AC13A3"/>
    <w:rsid w:val="00AC3784"/>
    <w:rsid w:val="00AC458E"/>
    <w:rsid w:val="00AC62C5"/>
    <w:rsid w:val="00AC7BB0"/>
    <w:rsid w:val="00AD0F8D"/>
    <w:rsid w:val="00AD57DB"/>
    <w:rsid w:val="00AD63CA"/>
    <w:rsid w:val="00AD7037"/>
    <w:rsid w:val="00AE116B"/>
    <w:rsid w:val="00AE1B5F"/>
    <w:rsid w:val="00AE273A"/>
    <w:rsid w:val="00AE3373"/>
    <w:rsid w:val="00AE4018"/>
    <w:rsid w:val="00AE62E1"/>
    <w:rsid w:val="00AF0088"/>
    <w:rsid w:val="00AF0D90"/>
    <w:rsid w:val="00AF1A6A"/>
    <w:rsid w:val="00AF3E5E"/>
    <w:rsid w:val="00AF468B"/>
    <w:rsid w:val="00AF54E1"/>
    <w:rsid w:val="00AF7BF4"/>
    <w:rsid w:val="00B00E43"/>
    <w:rsid w:val="00B02E0D"/>
    <w:rsid w:val="00B0347E"/>
    <w:rsid w:val="00B036FB"/>
    <w:rsid w:val="00B04C11"/>
    <w:rsid w:val="00B05E87"/>
    <w:rsid w:val="00B06318"/>
    <w:rsid w:val="00B10601"/>
    <w:rsid w:val="00B11C8E"/>
    <w:rsid w:val="00B12149"/>
    <w:rsid w:val="00B15878"/>
    <w:rsid w:val="00B16B9F"/>
    <w:rsid w:val="00B16DC1"/>
    <w:rsid w:val="00B17241"/>
    <w:rsid w:val="00B20241"/>
    <w:rsid w:val="00B23F4F"/>
    <w:rsid w:val="00B24720"/>
    <w:rsid w:val="00B25F14"/>
    <w:rsid w:val="00B26813"/>
    <w:rsid w:val="00B278D9"/>
    <w:rsid w:val="00B30707"/>
    <w:rsid w:val="00B3127C"/>
    <w:rsid w:val="00B330B0"/>
    <w:rsid w:val="00B3380D"/>
    <w:rsid w:val="00B3450A"/>
    <w:rsid w:val="00B3460C"/>
    <w:rsid w:val="00B35023"/>
    <w:rsid w:val="00B36740"/>
    <w:rsid w:val="00B42256"/>
    <w:rsid w:val="00B43D43"/>
    <w:rsid w:val="00B45E73"/>
    <w:rsid w:val="00B460E6"/>
    <w:rsid w:val="00B47B6E"/>
    <w:rsid w:val="00B505C8"/>
    <w:rsid w:val="00B534E2"/>
    <w:rsid w:val="00B55B72"/>
    <w:rsid w:val="00B55C46"/>
    <w:rsid w:val="00B566B6"/>
    <w:rsid w:val="00B5692F"/>
    <w:rsid w:val="00B60DF6"/>
    <w:rsid w:val="00B60E83"/>
    <w:rsid w:val="00B622F8"/>
    <w:rsid w:val="00B631B6"/>
    <w:rsid w:val="00B6338F"/>
    <w:rsid w:val="00B63B10"/>
    <w:rsid w:val="00B63F2C"/>
    <w:rsid w:val="00B64462"/>
    <w:rsid w:val="00B667B2"/>
    <w:rsid w:val="00B67595"/>
    <w:rsid w:val="00B67D9A"/>
    <w:rsid w:val="00B70177"/>
    <w:rsid w:val="00B71AD4"/>
    <w:rsid w:val="00B72CBE"/>
    <w:rsid w:val="00B76E48"/>
    <w:rsid w:val="00B76E7B"/>
    <w:rsid w:val="00B77A4E"/>
    <w:rsid w:val="00B81E20"/>
    <w:rsid w:val="00B836EA"/>
    <w:rsid w:val="00B85F29"/>
    <w:rsid w:val="00B9162E"/>
    <w:rsid w:val="00B926CA"/>
    <w:rsid w:val="00B92A68"/>
    <w:rsid w:val="00B92E70"/>
    <w:rsid w:val="00B935C0"/>
    <w:rsid w:val="00B94B9A"/>
    <w:rsid w:val="00B95097"/>
    <w:rsid w:val="00B96585"/>
    <w:rsid w:val="00B97EF7"/>
    <w:rsid w:val="00BA14B2"/>
    <w:rsid w:val="00BA45CB"/>
    <w:rsid w:val="00BA5558"/>
    <w:rsid w:val="00BB08B0"/>
    <w:rsid w:val="00BB212A"/>
    <w:rsid w:val="00BB41F3"/>
    <w:rsid w:val="00BB7240"/>
    <w:rsid w:val="00BC2D6F"/>
    <w:rsid w:val="00BC344E"/>
    <w:rsid w:val="00BC49A5"/>
    <w:rsid w:val="00BC5AF3"/>
    <w:rsid w:val="00BC69BC"/>
    <w:rsid w:val="00BC7454"/>
    <w:rsid w:val="00BC7A33"/>
    <w:rsid w:val="00BD0871"/>
    <w:rsid w:val="00BD3093"/>
    <w:rsid w:val="00BD3A66"/>
    <w:rsid w:val="00BD588E"/>
    <w:rsid w:val="00BD6052"/>
    <w:rsid w:val="00BD6D41"/>
    <w:rsid w:val="00BD6D45"/>
    <w:rsid w:val="00BD72B1"/>
    <w:rsid w:val="00BE0644"/>
    <w:rsid w:val="00BE21B1"/>
    <w:rsid w:val="00BE260D"/>
    <w:rsid w:val="00BE5100"/>
    <w:rsid w:val="00BE598E"/>
    <w:rsid w:val="00BE59E5"/>
    <w:rsid w:val="00BE7B2B"/>
    <w:rsid w:val="00BF00DC"/>
    <w:rsid w:val="00BF0868"/>
    <w:rsid w:val="00BF096C"/>
    <w:rsid w:val="00BF3930"/>
    <w:rsid w:val="00BF58B0"/>
    <w:rsid w:val="00BF680C"/>
    <w:rsid w:val="00BF6B11"/>
    <w:rsid w:val="00BF743F"/>
    <w:rsid w:val="00BF7709"/>
    <w:rsid w:val="00BF7A68"/>
    <w:rsid w:val="00C00F71"/>
    <w:rsid w:val="00C014FB"/>
    <w:rsid w:val="00C01CC4"/>
    <w:rsid w:val="00C01E93"/>
    <w:rsid w:val="00C02A55"/>
    <w:rsid w:val="00C03375"/>
    <w:rsid w:val="00C03A81"/>
    <w:rsid w:val="00C03F3C"/>
    <w:rsid w:val="00C04BFD"/>
    <w:rsid w:val="00C04E59"/>
    <w:rsid w:val="00C12916"/>
    <w:rsid w:val="00C157AC"/>
    <w:rsid w:val="00C15A9F"/>
    <w:rsid w:val="00C16D7A"/>
    <w:rsid w:val="00C235D3"/>
    <w:rsid w:val="00C24C28"/>
    <w:rsid w:val="00C25244"/>
    <w:rsid w:val="00C25A7E"/>
    <w:rsid w:val="00C26AB9"/>
    <w:rsid w:val="00C277BB"/>
    <w:rsid w:val="00C315D0"/>
    <w:rsid w:val="00C31A00"/>
    <w:rsid w:val="00C34BDD"/>
    <w:rsid w:val="00C404BB"/>
    <w:rsid w:val="00C445A9"/>
    <w:rsid w:val="00C445F2"/>
    <w:rsid w:val="00C4494B"/>
    <w:rsid w:val="00C47FB0"/>
    <w:rsid w:val="00C5114C"/>
    <w:rsid w:val="00C52038"/>
    <w:rsid w:val="00C52B51"/>
    <w:rsid w:val="00C53166"/>
    <w:rsid w:val="00C5327F"/>
    <w:rsid w:val="00C54F5D"/>
    <w:rsid w:val="00C5594F"/>
    <w:rsid w:val="00C56401"/>
    <w:rsid w:val="00C578D1"/>
    <w:rsid w:val="00C6299C"/>
    <w:rsid w:val="00C64865"/>
    <w:rsid w:val="00C651BE"/>
    <w:rsid w:val="00C66F43"/>
    <w:rsid w:val="00C71834"/>
    <w:rsid w:val="00C73E60"/>
    <w:rsid w:val="00C75C28"/>
    <w:rsid w:val="00C769EE"/>
    <w:rsid w:val="00C76FD6"/>
    <w:rsid w:val="00C80468"/>
    <w:rsid w:val="00C80A64"/>
    <w:rsid w:val="00C8332E"/>
    <w:rsid w:val="00C83FCF"/>
    <w:rsid w:val="00C842E7"/>
    <w:rsid w:val="00C84745"/>
    <w:rsid w:val="00C848F3"/>
    <w:rsid w:val="00C86E43"/>
    <w:rsid w:val="00C87C95"/>
    <w:rsid w:val="00C87F3D"/>
    <w:rsid w:val="00C87FCF"/>
    <w:rsid w:val="00C94B75"/>
    <w:rsid w:val="00C95844"/>
    <w:rsid w:val="00C97614"/>
    <w:rsid w:val="00C97FE5"/>
    <w:rsid w:val="00CA0312"/>
    <w:rsid w:val="00CA0359"/>
    <w:rsid w:val="00CA0B2F"/>
    <w:rsid w:val="00CA1A25"/>
    <w:rsid w:val="00CA1DA1"/>
    <w:rsid w:val="00CA2E08"/>
    <w:rsid w:val="00CA3517"/>
    <w:rsid w:val="00CA37E0"/>
    <w:rsid w:val="00CA41C4"/>
    <w:rsid w:val="00CA51E7"/>
    <w:rsid w:val="00CA5582"/>
    <w:rsid w:val="00CA566C"/>
    <w:rsid w:val="00CA632C"/>
    <w:rsid w:val="00CA76E4"/>
    <w:rsid w:val="00CB1E05"/>
    <w:rsid w:val="00CB331D"/>
    <w:rsid w:val="00CB4771"/>
    <w:rsid w:val="00CB4C2C"/>
    <w:rsid w:val="00CB6814"/>
    <w:rsid w:val="00CB695F"/>
    <w:rsid w:val="00CC10CD"/>
    <w:rsid w:val="00CC30E3"/>
    <w:rsid w:val="00CC57B7"/>
    <w:rsid w:val="00CC62C5"/>
    <w:rsid w:val="00CC66F7"/>
    <w:rsid w:val="00CD1A80"/>
    <w:rsid w:val="00CD2ADE"/>
    <w:rsid w:val="00CD35D8"/>
    <w:rsid w:val="00CD5F34"/>
    <w:rsid w:val="00CD73B6"/>
    <w:rsid w:val="00CD746D"/>
    <w:rsid w:val="00CD79AD"/>
    <w:rsid w:val="00CD79E0"/>
    <w:rsid w:val="00CE00BA"/>
    <w:rsid w:val="00CE08E5"/>
    <w:rsid w:val="00CE0AC0"/>
    <w:rsid w:val="00CE0E41"/>
    <w:rsid w:val="00CE2DA9"/>
    <w:rsid w:val="00CE51A4"/>
    <w:rsid w:val="00CE5CEA"/>
    <w:rsid w:val="00CE6A62"/>
    <w:rsid w:val="00CF0341"/>
    <w:rsid w:val="00CF071C"/>
    <w:rsid w:val="00CF5CB0"/>
    <w:rsid w:val="00CF69C2"/>
    <w:rsid w:val="00D0059C"/>
    <w:rsid w:val="00D0160A"/>
    <w:rsid w:val="00D01A6F"/>
    <w:rsid w:val="00D04ED9"/>
    <w:rsid w:val="00D075A5"/>
    <w:rsid w:val="00D1056B"/>
    <w:rsid w:val="00D10FB1"/>
    <w:rsid w:val="00D11389"/>
    <w:rsid w:val="00D11CA7"/>
    <w:rsid w:val="00D11F70"/>
    <w:rsid w:val="00D1478E"/>
    <w:rsid w:val="00D14A86"/>
    <w:rsid w:val="00D14E0D"/>
    <w:rsid w:val="00D155B2"/>
    <w:rsid w:val="00D156D9"/>
    <w:rsid w:val="00D157C2"/>
    <w:rsid w:val="00D2118A"/>
    <w:rsid w:val="00D21664"/>
    <w:rsid w:val="00D226AC"/>
    <w:rsid w:val="00D24959"/>
    <w:rsid w:val="00D25A95"/>
    <w:rsid w:val="00D2672E"/>
    <w:rsid w:val="00D31582"/>
    <w:rsid w:val="00D31DC2"/>
    <w:rsid w:val="00D321FA"/>
    <w:rsid w:val="00D36102"/>
    <w:rsid w:val="00D36274"/>
    <w:rsid w:val="00D40CB2"/>
    <w:rsid w:val="00D40F80"/>
    <w:rsid w:val="00D43F80"/>
    <w:rsid w:val="00D44A64"/>
    <w:rsid w:val="00D465E9"/>
    <w:rsid w:val="00D50E71"/>
    <w:rsid w:val="00D5117A"/>
    <w:rsid w:val="00D54D4E"/>
    <w:rsid w:val="00D5511F"/>
    <w:rsid w:val="00D553E9"/>
    <w:rsid w:val="00D55573"/>
    <w:rsid w:val="00D5759F"/>
    <w:rsid w:val="00D621FD"/>
    <w:rsid w:val="00D62636"/>
    <w:rsid w:val="00D62B3B"/>
    <w:rsid w:val="00D63455"/>
    <w:rsid w:val="00D647BD"/>
    <w:rsid w:val="00D64D0C"/>
    <w:rsid w:val="00D65DC6"/>
    <w:rsid w:val="00D66EA2"/>
    <w:rsid w:val="00D70841"/>
    <w:rsid w:val="00D71065"/>
    <w:rsid w:val="00D714A3"/>
    <w:rsid w:val="00D75575"/>
    <w:rsid w:val="00D75CB4"/>
    <w:rsid w:val="00D76971"/>
    <w:rsid w:val="00D7722D"/>
    <w:rsid w:val="00D774CD"/>
    <w:rsid w:val="00D80D9E"/>
    <w:rsid w:val="00D81DFF"/>
    <w:rsid w:val="00D82176"/>
    <w:rsid w:val="00D8230F"/>
    <w:rsid w:val="00D82EA4"/>
    <w:rsid w:val="00D83D90"/>
    <w:rsid w:val="00D83E05"/>
    <w:rsid w:val="00D83F10"/>
    <w:rsid w:val="00D86505"/>
    <w:rsid w:val="00D86728"/>
    <w:rsid w:val="00D872B8"/>
    <w:rsid w:val="00D91657"/>
    <w:rsid w:val="00D97467"/>
    <w:rsid w:val="00D97CA3"/>
    <w:rsid w:val="00DA103E"/>
    <w:rsid w:val="00DA167A"/>
    <w:rsid w:val="00DA16BB"/>
    <w:rsid w:val="00DA1A97"/>
    <w:rsid w:val="00DA3A3F"/>
    <w:rsid w:val="00DA3B2F"/>
    <w:rsid w:val="00DA47C6"/>
    <w:rsid w:val="00DA5244"/>
    <w:rsid w:val="00DA55FA"/>
    <w:rsid w:val="00DA78A9"/>
    <w:rsid w:val="00DB0211"/>
    <w:rsid w:val="00DB03E1"/>
    <w:rsid w:val="00DB4210"/>
    <w:rsid w:val="00DB4664"/>
    <w:rsid w:val="00DB51F9"/>
    <w:rsid w:val="00DC22B9"/>
    <w:rsid w:val="00DC40AD"/>
    <w:rsid w:val="00DC45BA"/>
    <w:rsid w:val="00DC7B15"/>
    <w:rsid w:val="00DC7C14"/>
    <w:rsid w:val="00DD0D62"/>
    <w:rsid w:val="00DD3658"/>
    <w:rsid w:val="00DD3EC1"/>
    <w:rsid w:val="00DD7462"/>
    <w:rsid w:val="00DE13AF"/>
    <w:rsid w:val="00DE4F9E"/>
    <w:rsid w:val="00DE5273"/>
    <w:rsid w:val="00DE6ECB"/>
    <w:rsid w:val="00DE721D"/>
    <w:rsid w:val="00DE758E"/>
    <w:rsid w:val="00DE7D1B"/>
    <w:rsid w:val="00DF12FB"/>
    <w:rsid w:val="00DF7940"/>
    <w:rsid w:val="00E00C13"/>
    <w:rsid w:val="00E00C3A"/>
    <w:rsid w:val="00E016F6"/>
    <w:rsid w:val="00E02334"/>
    <w:rsid w:val="00E02428"/>
    <w:rsid w:val="00E05A3A"/>
    <w:rsid w:val="00E05B9B"/>
    <w:rsid w:val="00E06987"/>
    <w:rsid w:val="00E10B52"/>
    <w:rsid w:val="00E11AC2"/>
    <w:rsid w:val="00E147A0"/>
    <w:rsid w:val="00E14824"/>
    <w:rsid w:val="00E176DD"/>
    <w:rsid w:val="00E1790B"/>
    <w:rsid w:val="00E20439"/>
    <w:rsid w:val="00E207BC"/>
    <w:rsid w:val="00E20FC5"/>
    <w:rsid w:val="00E215BB"/>
    <w:rsid w:val="00E2205A"/>
    <w:rsid w:val="00E22ACF"/>
    <w:rsid w:val="00E26EAD"/>
    <w:rsid w:val="00E271A5"/>
    <w:rsid w:val="00E276F0"/>
    <w:rsid w:val="00E30603"/>
    <w:rsid w:val="00E33B48"/>
    <w:rsid w:val="00E36556"/>
    <w:rsid w:val="00E36FC5"/>
    <w:rsid w:val="00E414DC"/>
    <w:rsid w:val="00E415C8"/>
    <w:rsid w:val="00E41B4D"/>
    <w:rsid w:val="00E42CD1"/>
    <w:rsid w:val="00E43053"/>
    <w:rsid w:val="00E44BC0"/>
    <w:rsid w:val="00E46172"/>
    <w:rsid w:val="00E5064D"/>
    <w:rsid w:val="00E51B63"/>
    <w:rsid w:val="00E53740"/>
    <w:rsid w:val="00E54E29"/>
    <w:rsid w:val="00E6016B"/>
    <w:rsid w:val="00E606CB"/>
    <w:rsid w:val="00E64007"/>
    <w:rsid w:val="00E6487B"/>
    <w:rsid w:val="00E64E4F"/>
    <w:rsid w:val="00E65804"/>
    <w:rsid w:val="00E65E95"/>
    <w:rsid w:val="00E740BB"/>
    <w:rsid w:val="00E75639"/>
    <w:rsid w:val="00E75FEE"/>
    <w:rsid w:val="00E76037"/>
    <w:rsid w:val="00E76207"/>
    <w:rsid w:val="00E769FE"/>
    <w:rsid w:val="00E7702A"/>
    <w:rsid w:val="00E81EDF"/>
    <w:rsid w:val="00E827EA"/>
    <w:rsid w:val="00E83681"/>
    <w:rsid w:val="00E85837"/>
    <w:rsid w:val="00E859ED"/>
    <w:rsid w:val="00E8709A"/>
    <w:rsid w:val="00E92008"/>
    <w:rsid w:val="00E93300"/>
    <w:rsid w:val="00E93F1B"/>
    <w:rsid w:val="00E95447"/>
    <w:rsid w:val="00E958C4"/>
    <w:rsid w:val="00E95A2C"/>
    <w:rsid w:val="00E95E3C"/>
    <w:rsid w:val="00E97500"/>
    <w:rsid w:val="00E97A35"/>
    <w:rsid w:val="00EA01CA"/>
    <w:rsid w:val="00EA0A6E"/>
    <w:rsid w:val="00EA21DE"/>
    <w:rsid w:val="00EA390E"/>
    <w:rsid w:val="00EA6360"/>
    <w:rsid w:val="00EA6E43"/>
    <w:rsid w:val="00EA7A6C"/>
    <w:rsid w:val="00EA7EE8"/>
    <w:rsid w:val="00EB0867"/>
    <w:rsid w:val="00EB1A22"/>
    <w:rsid w:val="00EB229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9CD"/>
    <w:rsid w:val="00EE7DC7"/>
    <w:rsid w:val="00EF178D"/>
    <w:rsid w:val="00EF195D"/>
    <w:rsid w:val="00EF3484"/>
    <w:rsid w:val="00EF37D4"/>
    <w:rsid w:val="00EF3D59"/>
    <w:rsid w:val="00EF5481"/>
    <w:rsid w:val="00EF54BF"/>
    <w:rsid w:val="00EF61C6"/>
    <w:rsid w:val="00EF6517"/>
    <w:rsid w:val="00EF7AC9"/>
    <w:rsid w:val="00F0036C"/>
    <w:rsid w:val="00F00538"/>
    <w:rsid w:val="00F0271E"/>
    <w:rsid w:val="00F04D32"/>
    <w:rsid w:val="00F05ED6"/>
    <w:rsid w:val="00F07DB8"/>
    <w:rsid w:val="00F114D8"/>
    <w:rsid w:val="00F13643"/>
    <w:rsid w:val="00F14F04"/>
    <w:rsid w:val="00F179A7"/>
    <w:rsid w:val="00F21522"/>
    <w:rsid w:val="00F227D1"/>
    <w:rsid w:val="00F22DB6"/>
    <w:rsid w:val="00F23169"/>
    <w:rsid w:val="00F2445C"/>
    <w:rsid w:val="00F244E6"/>
    <w:rsid w:val="00F250D3"/>
    <w:rsid w:val="00F260A0"/>
    <w:rsid w:val="00F274E7"/>
    <w:rsid w:val="00F3113B"/>
    <w:rsid w:val="00F3201B"/>
    <w:rsid w:val="00F3568D"/>
    <w:rsid w:val="00F35E9E"/>
    <w:rsid w:val="00F37321"/>
    <w:rsid w:val="00F37E5A"/>
    <w:rsid w:val="00F41B54"/>
    <w:rsid w:val="00F41F9B"/>
    <w:rsid w:val="00F428EA"/>
    <w:rsid w:val="00F4364C"/>
    <w:rsid w:val="00F50E21"/>
    <w:rsid w:val="00F5204A"/>
    <w:rsid w:val="00F53CD2"/>
    <w:rsid w:val="00F54236"/>
    <w:rsid w:val="00F54C0B"/>
    <w:rsid w:val="00F55069"/>
    <w:rsid w:val="00F553CA"/>
    <w:rsid w:val="00F5716A"/>
    <w:rsid w:val="00F57EA8"/>
    <w:rsid w:val="00F602E2"/>
    <w:rsid w:val="00F60D55"/>
    <w:rsid w:val="00F60EF9"/>
    <w:rsid w:val="00F618FA"/>
    <w:rsid w:val="00F646F1"/>
    <w:rsid w:val="00F654C9"/>
    <w:rsid w:val="00F67717"/>
    <w:rsid w:val="00F67866"/>
    <w:rsid w:val="00F67A52"/>
    <w:rsid w:val="00F73B5B"/>
    <w:rsid w:val="00F76A72"/>
    <w:rsid w:val="00F77A7F"/>
    <w:rsid w:val="00F77C25"/>
    <w:rsid w:val="00F81BE8"/>
    <w:rsid w:val="00F81D49"/>
    <w:rsid w:val="00F830B3"/>
    <w:rsid w:val="00F83946"/>
    <w:rsid w:val="00F84346"/>
    <w:rsid w:val="00F843E3"/>
    <w:rsid w:val="00F8454B"/>
    <w:rsid w:val="00F84DD3"/>
    <w:rsid w:val="00F85B88"/>
    <w:rsid w:val="00F85E7B"/>
    <w:rsid w:val="00F90F1D"/>
    <w:rsid w:val="00F92804"/>
    <w:rsid w:val="00F94414"/>
    <w:rsid w:val="00F96205"/>
    <w:rsid w:val="00F972AC"/>
    <w:rsid w:val="00FA070C"/>
    <w:rsid w:val="00FA20B6"/>
    <w:rsid w:val="00FA38C0"/>
    <w:rsid w:val="00FA5807"/>
    <w:rsid w:val="00FA588B"/>
    <w:rsid w:val="00FA5F35"/>
    <w:rsid w:val="00FA6477"/>
    <w:rsid w:val="00FA7103"/>
    <w:rsid w:val="00FA7F42"/>
    <w:rsid w:val="00FB1E71"/>
    <w:rsid w:val="00FB2E38"/>
    <w:rsid w:val="00FB3570"/>
    <w:rsid w:val="00FB4BA8"/>
    <w:rsid w:val="00FB56F3"/>
    <w:rsid w:val="00FB63DC"/>
    <w:rsid w:val="00FB6F80"/>
    <w:rsid w:val="00FB7A64"/>
    <w:rsid w:val="00FC028A"/>
    <w:rsid w:val="00FC3731"/>
    <w:rsid w:val="00FC40BE"/>
    <w:rsid w:val="00FC6B63"/>
    <w:rsid w:val="00FC799A"/>
    <w:rsid w:val="00FD0ABE"/>
    <w:rsid w:val="00FD18A6"/>
    <w:rsid w:val="00FD3EDF"/>
    <w:rsid w:val="00FD4ABA"/>
    <w:rsid w:val="00FD5295"/>
    <w:rsid w:val="00FD6538"/>
    <w:rsid w:val="00FD6B8D"/>
    <w:rsid w:val="00FE24AD"/>
    <w:rsid w:val="00FE2FF6"/>
    <w:rsid w:val="00FE3B8E"/>
    <w:rsid w:val="00FE444D"/>
    <w:rsid w:val="00FE499E"/>
    <w:rsid w:val="00FE50FA"/>
    <w:rsid w:val="00FE5508"/>
    <w:rsid w:val="00FF009A"/>
    <w:rsid w:val="00FF1884"/>
    <w:rsid w:val="00FF2659"/>
    <w:rsid w:val="00FF5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312"/>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R4_bullets,列出段落,R4_Bullet,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R4_bullets Char,列出段落 Char,R4_Bullet Char,Lista1 Char,列出段落1 Char,中等深浅网格 1 - 着色 21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B151-F585-42EE-A19F-207A296DC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28062</TotalTime>
  <Pages>3</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766</cp:revision>
  <dcterms:created xsi:type="dcterms:W3CDTF">2019-10-04T18:09:00Z</dcterms:created>
  <dcterms:modified xsi:type="dcterms:W3CDTF">2023-08-11T16:38:00Z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1691769235</vt:lpwstr>
  </property>
</Properties>
</file>